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3D3B90">
        <w:rPr>
          <w:rFonts w:ascii="標楷體" w:eastAsia="標楷體" w:hAnsi="標楷體" w:cs="標楷體" w:hint="eastAsia"/>
          <w:b/>
          <w:sz w:val="28"/>
          <w:szCs w:val="28"/>
          <w:u w:val="single"/>
        </w:rPr>
        <w:t>五峰</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750ED9" w:rsidRPr="00750ED9">
        <w:rPr>
          <w:rFonts w:ascii="標楷體" w:eastAsia="標楷體" w:hAnsi="標楷體" w:cs="標楷體" w:hint="eastAsia"/>
          <w:b/>
          <w:sz w:val="28"/>
          <w:szCs w:val="28"/>
          <w:u w:val="single"/>
        </w:rPr>
        <w:t>1</w:t>
      </w:r>
      <w:r w:rsidR="0033053D">
        <w:rPr>
          <w:rFonts w:ascii="標楷體" w:eastAsia="標楷體" w:hAnsi="標楷體" w:cs="標楷體" w:hint="eastAsia"/>
          <w:b/>
          <w:sz w:val="28"/>
          <w:szCs w:val="28"/>
          <w:u w:val="single"/>
        </w:rPr>
        <w:t>10</w:t>
      </w:r>
      <w:bookmarkStart w:id="0" w:name="_GoBack"/>
      <w:bookmarkEnd w:id="0"/>
      <w:r w:rsidRPr="001E290D">
        <w:rPr>
          <w:rFonts w:ascii="標楷體" w:eastAsia="標楷體" w:hAnsi="標楷體" w:cs="標楷體"/>
          <w:b/>
          <w:sz w:val="28"/>
          <w:szCs w:val="28"/>
        </w:rPr>
        <w:t>學年度</w:t>
      </w:r>
      <w:r w:rsidR="00750ED9" w:rsidRPr="00750ED9">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750ED9" w:rsidRPr="00750ED9">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3D3B90">
        <w:rPr>
          <w:rFonts w:ascii="標楷體" w:eastAsia="標楷體" w:hAnsi="標楷體" w:cs="標楷體"/>
          <w:b/>
          <w:sz w:val="28"/>
          <w:szCs w:val="28"/>
        </w:rPr>
        <w:t>設計者</w:t>
      </w:r>
      <w:r w:rsidR="003D3B90">
        <w:rPr>
          <w:rFonts w:ascii="標楷體" w:eastAsia="標楷體" w:hAnsi="標楷體" w:cs="標楷體" w:hint="eastAsia"/>
          <w:b/>
          <w:sz w:val="28"/>
          <w:szCs w:val="28"/>
        </w:rPr>
        <w:t>：侯凱棠</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3D3B90" w:rsidRPr="003D3B90">
        <w:rPr>
          <w:rFonts w:ascii="標楷體" w:eastAsia="標楷體" w:hAnsi="標楷體" w:cs="新細明體" w:hint="eastAsia"/>
          <w:b/>
          <w:color w:val="auto"/>
          <w:sz w:val="24"/>
          <w:szCs w:val="24"/>
        </w:rPr>
        <w:t xml:space="preserve"> </w:t>
      </w:r>
      <w:r w:rsidR="003D3B90" w:rsidRPr="00DC31D6">
        <w:rPr>
          <w:rFonts w:ascii="標楷體" w:eastAsia="標楷體" w:hAnsi="標楷體" w:cs="新細明體" w:hint="eastAsia"/>
          <w:b/>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075A0E"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5B6BA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3D3B90">
        <w:rPr>
          <w:rFonts w:ascii="標楷體" w:eastAsia="標楷體" w:hAnsi="標楷體" w:cs="標楷體" w:hint="eastAsia"/>
          <w:sz w:val="24"/>
          <w:szCs w:val="24"/>
        </w:rPr>
        <w:t xml:space="preserve">(　4 </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實施(</w:t>
      </w:r>
      <w:r w:rsidR="003D3B90">
        <w:rPr>
          <w:rFonts w:ascii="標楷體" w:eastAsia="標楷體" w:hAnsi="標楷體" w:cs="標楷體" w:hint="eastAsia"/>
          <w:sz w:val="24"/>
          <w:szCs w:val="24"/>
        </w:rPr>
        <w:t xml:space="preserve">17 </w:t>
      </w:r>
      <w:r w:rsidR="00C4704C" w:rsidRPr="00504BCC">
        <w:rPr>
          <w:rFonts w:ascii="標楷體" w:eastAsia="標楷體" w:hAnsi="標楷體" w:cs="標楷體" w:hint="eastAsia"/>
          <w:sz w:val="24"/>
          <w:szCs w:val="24"/>
        </w:rPr>
        <w:t>)週</w:t>
      </w:r>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 xml:space="preserve">( </w:t>
      </w:r>
      <w:r w:rsidR="003D3B90">
        <w:rPr>
          <w:rFonts w:ascii="標楷體" w:eastAsia="標楷體" w:hAnsi="標楷體" w:cs="標楷體" w:hint="eastAsia"/>
          <w:sz w:val="24"/>
          <w:szCs w:val="24"/>
        </w:rPr>
        <w:t>68</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F6602E" w:rsidRPr="002F7A4D" w:rsidTr="002F7A4D">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2F7A4D" w:rsidTr="002F7A4D">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F6602E" w:rsidRPr="00EC7948" w:rsidRDefault="003D3B90" w:rsidP="00B62FC1">
            <w:pPr>
              <w:autoSpaceDE w:val="0"/>
              <w:autoSpaceDN w:val="0"/>
              <w:adjustRightInd w:val="0"/>
              <w:rPr>
                <w:rFonts w:ascii="標楷體" w:eastAsia="標楷體" w:hAnsi="標楷體" w:cs="新細明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A1</w:t>
            </w:r>
            <w:r w:rsidR="00F6602E" w:rsidRPr="00EC7948">
              <w:rPr>
                <w:rFonts w:ascii="標楷體" w:eastAsia="標楷體" w:hAnsi="標楷體" w:cs="新細明體" w:hint="eastAsia"/>
                <w:color w:val="auto"/>
                <w:sz w:val="24"/>
                <w:szCs w:val="24"/>
              </w:rPr>
              <w:t>身心素質與自我精進</w:t>
            </w:r>
          </w:p>
          <w:p w:rsidR="00F6602E" w:rsidRPr="00EC7948" w:rsidRDefault="003D3B90" w:rsidP="00B5253C">
            <w:pPr>
              <w:autoSpaceDE w:val="0"/>
              <w:autoSpaceDN w:val="0"/>
              <w:adjustRightInd w:val="0"/>
              <w:rPr>
                <w:rFonts w:ascii="標楷體" w:eastAsia="標楷體" w:hAnsi="標楷體" w:cs="新細明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2</w:t>
            </w:r>
            <w:r w:rsidR="00F6602E" w:rsidRPr="00EC7948">
              <w:rPr>
                <w:rFonts w:ascii="標楷體" w:eastAsia="標楷體" w:hAnsi="標楷體" w:hint="eastAsia"/>
                <w:color w:val="auto"/>
                <w:sz w:val="24"/>
                <w:szCs w:val="24"/>
              </w:rPr>
              <w:t>系統思考</w:t>
            </w:r>
            <w:r w:rsidR="00F6602E" w:rsidRPr="00EC7948">
              <w:rPr>
                <w:rFonts w:ascii="標楷體" w:eastAsia="標楷體" w:hAnsi="標楷體" w:cs="新細明體" w:hint="eastAsia"/>
                <w:color w:val="auto"/>
                <w:sz w:val="24"/>
                <w:szCs w:val="24"/>
              </w:rPr>
              <w:t>與解決問題</w:t>
            </w:r>
          </w:p>
          <w:p w:rsidR="00F6602E" w:rsidRPr="00EC7948" w:rsidRDefault="003D3B90" w:rsidP="003D2C05">
            <w:pPr>
              <w:autoSpaceDE w:val="0"/>
              <w:autoSpaceDN w:val="0"/>
              <w:adjustRightInd w:val="0"/>
              <w:rPr>
                <w:rFonts w:ascii="標楷體" w:eastAsia="標楷體" w:hAnsi="標楷體" w:cs="新細明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3</w:t>
            </w:r>
            <w:r w:rsidR="00F6602E" w:rsidRPr="00EC7948">
              <w:rPr>
                <w:rFonts w:ascii="標楷體" w:eastAsia="標楷體" w:hAnsi="標楷體" w:hint="eastAsia"/>
                <w:color w:val="auto"/>
                <w:sz w:val="24"/>
                <w:szCs w:val="24"/>
              </w:rPr>
              <w:t>規劃執行</w:t>
            </w:r>
            <w:r w:rsidR="00F6602E" w:rsidRPr="00EC7948">
              <w:rPr>
                <w:rFonts w:ascii="標楷體" w:eastAsia="標楷體" w:hAnsi="標楷體" w:cs="新細明體" w:hint="eastAsia"/>
                <w:color w:val="auto"/>
                <w:sz w:val="24"/>
                <w:szCs w:val="24"/>
              </w:rPr>
              <w:t>與創新應變</w:t>
            </w:r>
          </w:p>
          <w:p w:rsidR="00F6602E" w:rsidRPr="00EC7948" w:rsidRDefault="003D3B90" w:rsidP="00033334">
            <w:pPr>
              <w:autoSpaceDE w:val="0"/>
              <w:autoSpaceDN w:val="0"/>
              <w:adjustRightInd w:val="0"/>
              <w:rPr>
                <w:rFonts w:ascii="標楷體" w:eastAsia="標楷體" w:hAnsi="標楷體" w:cs="新細明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符號運用</w:t>
            </w:r>
            <w:r w:rsidR="00F6602E" w:rsidRPr="00EC7948">
              <w:rPr>
                <w:rFonts w:ascii="標楷體" w:eastAsia="標楷體" w:hAnsi="標楷體" w:cs="新細明體" w:hint="eastAsia"/>
                <w:color w:val="auto"/>
                <w:sz w:val="24"/>
                <w:szCs w:val="24"/>
              </w:rPr>
              <w:t>與溝通表達</w:t>
            </w:r>
          </w:p>
          <w:p w:rsidR="00F6602E" w:rsidRPr="00EC7948" w:rsidRDefault="003D3B90" w:rsidP="00B15D5D">
            <w:pPr>
              <w:autoSpaceDE w:val="0"/>
              <w:autoSpaceDN w:val="0"/>
              <w:adjustRightInd w:val="0"/>
              <w:rPr>
                <w:rFonts w:ascii="標楷體" w:eastAsia="標楷體" w:hAnsi="標楷體" w:cs="新細明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B2</w:t>
            </w:r>
            <w:r w:rsidR="00F6602E" w:rsidRPr="00EC7948">
              <w:rPr>
                <w:rFonts w:ascii="標楷體" w:eastAsia="標楷體" w:hAnsi="標楷體" w:hint="eastAsia"/>
                <w:color w:val="auto"/>
                <w:sz w:val="24"/>
                <w:szCs w:val="24"/>
              </w:rPr>
              <w:t>科技資訊</w:t>
            </w:r>
            <w:r w:rsidR="00F6602E" w:rsidRPr="00EC7948">
              <w:rPr>
                <w:rFonts w:ascii="標楷體" w:eastAsia="標楷體" w:hAnsi="標楷體" w:cs="新細明體" w:hint="eastAsia"/>
                <w:color w:val="auto"/>
                <w:sz w:val="24"/>
                <w:szCs w:val="24"/>
              </w:rPr>
              <w:t>與媒體素養</w:t>
            </w:r>
          </w:p>
          <w:p w:rsidR="00F6602E" w:rsidRPr="00EC7948" w:rsidRDefault="003D3B90" w:rsidP="001918A5">
            <w:pPr>
              <w:autoSpaceDE w:val="0"/>
              <w:autoSpaceDN w:val="0"/>
              <w:adjustRightInd w:val="0"/>
              <w:rPr>
                <w:rFonts w:ascii="標楷體" w:eastAsia="標楷體" w:hAnsi="標楷體" w:cs="新細明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B3</w:t>
            </w:r>
            <w:r w:rsidR="00F6602E" w:rsidRPr="00EC7948">
              <w:rPr>
                <w:rFonts w:ascii="標楷體" w:eastAsia="標楷體" w:hAnsi="標楷體" w:hint="eastAsia"/>
                <w:color w:val="auto"/>
                <w:sz w:val="24"/>
                <w:szCs w:val="24"/>
              </w:rPr>
              <w:t>藝術涵養</w:t>
            </w:r>
            <w:r w:rsidR="00F6602E" w:rsidRPr="00EC7948">
              <w:rPr>
                <w:rFonts w:ascii="標楷體" w:eastAsia="標楷體" w:hAnsi="標楷體" w:cs="新細明體" w:hint="eastAsia"/>
                <w:color w:val="auto"/>
                <w:sz w:val="24"/>
                <w:szCs w:val="24"/>
              </w:rPr>
              <w:t>與美感素養</w:t>
            </w:r>
          </w:p>
          <w:p w:rsidR="00F6602E" w:rsidRPr="00EC7948" w:rsidRDefault="003D3B90" w:rsidP="00871317">
            <w:pPr>
              <w:autoSpaceDE w:val="0"/>
              <w:autoSpaceDN w:val="0"/>
              <w:adjustRightInd w:val="0"/>
              <w:rPr>
                <w:rFonts w:ascii="標楷體" w:eastAsia="標楷體" w:hAnsi="標楷體" w:cs="新細明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道德實踐</w:t>
            </w:r>
            <w:r w:rsidR="00F6602E" w:rsidRPr="00EC7948">
              <w:rPr>
                <w:rFonts w:ascii="標楷體" w:eastAsia="標楷體" w:hAnsi="標楷體" w:cs="新細明體" w:hint="eastAsia"/>
                <w:color w:val="auto"/>
                <w:sz w:val="24"/>
                <w:szCs w:val="24"/>
              </w:rPr>
              <w:t>與公民意識</w:t>
            </w:r>
          </w:p>
          <w:p w:rsidR="00F6602E" w:rsidRPr="00EC7948" w:rsidRDefault="003D3B90" w:rsidP="00110487">
            <w:pPr>
              <w:autoSpaceDE w:val="0"/>
              <w:autoSpaceDN w:val="0"/>
              <w:adjustRightInd w:val="0"/>
              <w:rPr>
                <w:rFonts w:ascii="標楷體" w:eastAsia="標楷體" w:hAnsi="標楷體" w:cs="新細明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C2</w:t>
            </w:r>
            <w:r w:rsidR="00F6602E" w:rsidRPr="00EC7948">
              <w:rPr>
                <w:rFonts w:ascii="標楷體" w:eastAsia="標楷體" w:hAnsi="標楷體" w:hint="eastAsia"/>
                <w:color w:val="auto"/>
                <w:sz w:val="24"/>
                <w:szCs w:val="24"/>
              </w:rPr>
              <w:t>人際關係</w:t>
            </w:r>
            <w:r w:rsidR="00F6602E" w:rsidRPr="00EC7948">
              <w:rPr>
                <w:rFonts w:ascii="標楷體" w:eastAsia="標楷體" w:hAnsi="標楷體" w:cs="新細明體" w:hint="eastAsia"/>
                <w:color w:val="auto"/>
                <w:sz w:val="24"/>
                <w:szCs w:val="24"/>
              </w:rPr>
              <w:t>與團隊合作</w:t>
            </w:r>
          </w:p>
          <w:p w:rsidR="00F6602E" w:rsidRPr="001D3382" w:rsidRDefault="003D3B90" w:rsidP="001D3382">
            <w:pPr>
              <w:autoSpaceDE w:val="0"/>
              <w:autoSpaceDN w:val="0"/>
              <w:adjustRightInd w:val="0"/>
              <w:rPr>
                <w:rFonts w:ascii="標楷體" w:eastAsia="標楷體" w:hAnsi="標楷體" w:cs="標楷體"/>
                <w:color w:val="auto"/>
                <w:sz w:val="24"/>
                <w:szCs w:val="24"/>
              </w:rPr>
            </w:pPr>
            <w:r w:rsidRPr="00DC31D6">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C3</w:t>
            </w:r>
            <w:r w:rsidR="00F6602E" w:rsidRPr="00EC7948">
              <w:rPr>
                <w:rFonts w:ascii="標楷體" w:eastAsia="標楷體" w:hAnsi="標楷體" w:hint="eastAsia"/>
                <w:color w:val="auto"/>
                <w:sz w:val="24"/>
                <w:szCs w:val="24"/>
              </w:rPr>
              <w:t>多元文化</w:t>
            </w:r>
            <w:r w:rsidR="00F6602E"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D50C0" w:rsidRPr="007D50C0" w:rsidRDefault="007D50C0" w:rsidP="007D50C0">
            <w:pPr>
              <w:autoSpaceDE w:val="0"/>
              <w:autoSpaceDN w:val="0"/>
              <w:adjustRightInd w:val="0"/>
              <w:rPr>
                <w:rFonts w:ascii="標楷體" w:eastAsia="標楷體" w:hAnsi="標楷體" w:cs="標楷體"/>
                <w:color w:val="auto"/>
                <w:sz w:val="24"/>
                <w:szCs w:val="24"/>
              </w:rPr>
            </w:pPr>
            <w:r w:rsidRPr="007D50C0">
              <w:rPr>
                <w:rFonts w:ascii="標楷體" w:eastAsia="標楷體" w:hAnsi="標楷體" w:cs="標楷體" w:hint="eastAsia"/>
                <w:color w:val="auto"/>
                <w:sz w:val="24"/>
                <w:szCs w:val="24"/>
              </w:rPr>
              <w:t>數-J-A1:對於學習數學有信心和正向態度，能使用適當的數學語言進行溝通，並能將所學應用於日常生活中。</w:t>
            </w:r>
          </w:p>
          <w:p w:rsidR="007D50C0" w:rsidRPr="007D50C0" w:rsidRDefault="007D50C0" w:rsidP="007D50C0">
            <w:pPr>
              <w:autoSpaceDE w:val="0"/>
              <w:autoSpaceDN w:val="0"/>
              <w:adjustRightInd w:val="0"/>
              <w:rPr>
                <w:rFonts w:ascii="標楷體" w:eastAsia="標楷體" w:hAnsi="標楷體" w:cs="標楷體"/>
                <w:color w:val="auto"/>
                <w:sz w:val="24"/>
                <w:szCs w:val="24"/>
              </w:rPr>
            </w:pPr>
            <w:r w:rsidRPr="007D50C0">
              <w:rPr>
                <w:rFonts w:ascii="標楷體" w:eastAsia="標楷體" w:hAnsi="標楷體" w:cs="標楷體" w:hint="eastAsia"/>
                <w:color w:val="auto"/>
                <w:sz w:val="24"/>
                <w:szCs w:val="24"/>
              </w:rPr>
              <w:t>數-J-B2:具備正確使用計算機以增進學習的素養，包含知道其適用性與限制、認識其與數學知識的輔成價值，並能用以執行數學程序。能認識統計資料的基本特徵。</w:t>
            </w:r>
          </w:p>
          <w:p w:rsidR="007D50C0" w:rsidRPr="007D50C0" w:rsidRDefault="007D50C0" w:rsidP="007D50C0">
            <w:pPr>
              <w:autoSpaceDE w:val="0"/>
              <w:autoSpaceDN w:val="0"/>
              <w:adjustRightInd w:val="0"/>
              <w:rPr>
                <w:rFonts w:ascii="標楷體" w:eastAsia="標楷體" w:hAnsi="標楷體" w:cs="標楷體"/>
                <w:color w:val="auto"/>
                <w:sz w:val="24"/>
                <w:szCs w:val="24"/>
              </w:rPr>
            </w:pPr>
            <w:r w:rsidRPr="007D50C0">
              <w:rPr>
                <w:rFonts w:ascii="標楷體" w:eastAsia="標楷體" w:hAnsi="標楷體" w:cs="標楷體" w:hint="eastAsia"/>
                <w:color w:val="auto"/>
                <w:sz w:val="24"/>
                <w:szCs w:val="24"/>
              </w:rPr>
              <w:t>數-J-C1:具備從證據討論與反思事情的態度，提出合理的論述，並能和他人進行理性溝通與合作。</w:t>
            </w:r>
          </w:p>
          <w:p w:rsidR="007D50C0" w:rsidRPr="007D50C0" w:rsidRDefault="007D50C0" w:rsidP="007D50C0">
            <w:pPr>
              <w:autoSpaceDE w:val="0"/>
              <w:autoSpaceDN w:val="0"/>
              <w:adjustRightInd w:val="0"/>
              <w:rPr>
                <w:rFonts w:ascii="標楷體" w:eastAsia="標楷體" w:hAnsi="標楷體" w:cs="標楷體"/>
                <w:color w:val="auto"/>
                <w:sz w:val="24"/>
                <w:szCs w:val="24"/>
              </w:rPr>
            </w:pPr>
            <w:r w:rsidRPr="007D50C0">
              <w:rPr>
                <w:rFonts w:ascii="標楷體" w:eastAsia="標楷體" w:hAnsi="標楷體" w:cs="標楷體" w:hint="eastAsia"/>
                <w:color w:val="auto"/>
                <w:sz w:val="24"/>
                <w:szCs w:val="24"/>
              </w:rPr>
              <w:t>數-J-C2:樂於與他人良好互動與溝通以解決問題，並欣賞問題的多元解法。</w:t>
            </w:r>
          </w:p>
          <w:p w:rsidR="007D50C0" w:rsidRPr="007D50C0" w:rsidRDefault="007D50C0" w:rsidP="007D50C0">
            <w:pPr>
              <w:autoSpaceDE w:val="0"/>
              <w:autoSpaceDN w:val="0"/>
              <w:adjustRightInd w:val="0"/>
              <w:rPr>
                <w:rFonts w:ascii="標楷體" w:eastAsia="標楷體" w:hAnsi="標楷體" w:cs="標楷體"/>
                <w:color w:val="auto"/>
                <w:sz w:val="24"/>
                <w:szCs w:val="24"/>
              </w:rPr>
            </w:pPr>
            <w:r w:rsidRPr="007D50C0">
              <w:rPr>
                <w:rFonts w:ascii="標楷體" w:eastAsia="標楷體" w:hAnsi="標楷體" w:cs="標楷體" w:hint="eastAsia"/>
                <w:color w:val="auto"/>
                <w:sz w:val="24"/>
                <w:szCs w:val="24"/>
              </w:rPr>
              <w:t>數-J-A3:具備識別現實生活問題和數學的關聯的能力，可從多元、彈性角度擬訂問題解決計畫，並能將問題解答轉化於真實世界。</w:t>
            </w:r>
          </w:p>
          <w:p w:rsidR="007D50C0" w:rsidRPr="007D50C0" w:rsidRDefault="007D50C0" w:rsidP="007D50C0">
            <w:pPr>
              <w:autoSpaceDE w:val="0"/>
              <w:autoSpaceDN w:val="0"/>
              <w:adjustRightInd w:val="0"/>
              <w:rPr>
                <w:rFonts w:ascii="標楷體" w:eastAsia="標楷體" w:hAnsi="標楷體" w:cs="標楷體"/>
                <w:color w:val="auto"/>
                <w:sz w:val="24"/>
                <w:szCs w:val="24"/>
              </w:rPr>
            </w:pPr>
            <w:r w:rsidRPr="007D50C0">
              <w:rPr>
                <w:rFonts w:ascii="標楷體" w:eastAsia="標楷體" w:hAnsi="標楷體" w:cs="標楷體" w:hint="eastAsia"/>
                <w:color w:val="auto"/>
                <w:sz w:val="24"/>
                <w:szCs w:val="24"/>
              </w:rPr>
              <w:t>數-J-C3:具備敏察和接納數學發展的全球性歷史與地理背景的素養。</w:t>
            </w:r>
          </w:p>
          <w:p w:rsidR="007D50C0" w:rsidRPr="007D50C0" w:rsidRDefault="007D50C0" w:rsidP="007D50C0">
            <w:pPr>
              <w:autoSpaceDE w:val="0"/>
              <w:autoSpaceDN w:val="0"/>
              <w:adjustRightInd w:val="0"/>
              <w:rPr>
                <w:rFonts w:ascii="標楷體" w:eastAsia="標楷體" w:hAnsi="標楷體" w:cs="標楷體"/>
                <w:color w:val="auto"/>
                <w:sz w:val="24"/>
                <w:szCs w:val="24"/>
              </w:rPr>
            </w:pPr>
            <w:r w:rsidRPr="007D50C0">
              <w:rPr>
                <w:rFonts w:ascii="標楷體" w:eastAsia="標楷體" w:hAnsi="標楷體" w:cs="標楷體" w:hint="eastAsia"/>
                <w:color w:val="auto"/>
                <w:sz w:val="24"/>
                <w:szCs w:val="24"/>
              </w:rPr>
              <w:t>數-J-A2:具備有理數、根式、坐標系之運作能力，並能以符號代表數或幾何物件，執行運算與推論，在生活情境或可理解的想像情境中，分析本質以解決問題。</w:t>
            </w:r>
          </w:p>
          <w:p w:rsidR="00A4720B" w:rsidRPr="00B62FC1" w:rsidRDefault="007D50C0" w:rsidP="007D50C0">
            <w:pPr>
              <w:autoSpaceDE w:val="0"/>
              <w:autoSpaceDN w:val="0"/>
              <w:adjustRightInd w:val="0"/>
              <w:rPr>
                <w:rFonts w:ascii="標楷體" w:eastAsia="標楷體" w:hAnsi="標楷體" w:cs="標楷體"/>
                <w:color w:val="auto"/>
                <w:sz w:val="24"/>
                <w:szCs w:val="24"/>
              </w:rPr>
            </w:pPr>
            <w:r w:rsidRPr="007D50C0">
              <w:rPr>
                <w:rFonts w:ascii="標楷體" w:eastAsia="標楷體" w:hAnsi="標楷體" w:cs="標楷體" w:hint="eastAsia"/>
                <w:color w:val="auto"/>
                <w:sz w:val="24"/>
                <w:szCs w:val="24"/>
              </w:rPr>
              <w:t>數</w:t>
            </w:r>
            <w:r w:rsidRPr="007D50C0">
              <w:rPr>
                <w:rFonts w:ascii="標楷體" w:eastAsia="標楷體" w:hAnsi="標楷體" w:cs="標楷體"/>
                <w:color w:val="auto"/>
                <w:sz w:val="24"/>
                <w:szCs w:val="24"/>
              </w:rPr>
              <w:t>-J-B1:</w:t>
            </w:r>
            <w:r w:rsidRPr="007D50C0">
              <w:rPr>
                <w:rFonts w:ascii="標楷體" w:eastAsia="標楷體" w:hAnsi="標楷體" w:cs="標楷體" w:hint="eastAsia"/>
                <w:color w:val="auto"/>
                <w:sz w:val="24"/>
                <w:szCs w:val="24"/>
              </w:rPr>
              <w:t>具備處理代數與幾何中數學關係的能力，並用以描述情境中的現象。能在經驗範圍內，以數學語言表述平面與空間的基本關係和性質。能以基本的統計量與機率，描述生活中不確定性的程度。</w:t>
            </w:r>
          </w:p>
        </w:tc>
      </w:tr>
    </w:tbl>
    <w:p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Pr="007D50C0" w:rsidRDefault="00440A20" w:rsidP="007D50C0">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p>
    <w:p w:rsidR="00200C15" w:rsidRDefault="0033053D" w:rsidP="001948DA">
      <w:pPr>
        <w:spacing w:line="0" w:lineRule="atLeast"/>
        <w:rPr>
          <w:rFonts w:ascii="新細明體" w:hAnsi="新細明體"/>
          <w:noProof/>
          <w:sz w:val="22"/>
          <w:szCs w:val="22"/>
        </w:rPr>
      </w:pPr>
      <w:r>
        <w:rPr>
          <w:rFonts w:ascii="新細明體" w:hAnsi="新細明體"/>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i1025" type="#_x0000_t75" style="width:126.75pt;height:134.25pt;visibility:visible">
            <v:imagedata r:id="rId9" o:title=""/>
          </v:shape>
        </w:pict>
      </w:r>
    </w:p>
    <w:p w:rsidR="007D50C0" w:rsidRDefault="007D50C0" w:rsidP="001948DA">
      <w:pPr>
        <w:spacing w:line="0" w:lineRule="atLeast"/>
        <w:rPr>
          <w:rFonts w:ascii="標楷體" w:eastAsia="標楷體" w:hAnsi="標楷體" w:cs="標楷體"/>
          <w:sz w:val="24"/>
          <w:szCs w:val="24"/>
        </w:rPr>
      </w:pPr>
    </w:p>
    <w:p w:rsidR="00D37619" w:rsidRDefault="00433109" w:rsidP="001948DA">
      <w:pPr>
        <w:spacing w:line="0" w:lineRule="atLeast"/>
        <w:rPr>
          <w:rFonts w:ascii="標楷體" w:eastAsia="標楷體" w:hAnsi="標楷體" w:cs="標楷體"/>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insideH w:val="nil"/>
          <w:insideV w:val="nil"/>
        </w:tblBorders>
        <w:tblLayout w:type="fixed"/>
        <w:tblLook w:val="0600" w:firstRow="0" w:lastRow="0" w:firstColumn="0" w:lastColumn="0" w:noHBand="1" w:noVBand="1"/>
      </w:tblPr>
      <w:tblGrid>
        <w:gridCol w:w="694"/>
        <w:gridCol w:w="836"/>
        <w:gridCol w:w="2055"/>
        <w:gridCol w:w="2198"/>
        <w:gridCol w:w="2268"/>
        <w:gridCol w:w="567"/>
        <w:gridCol w:w="1701"/>
        <w:gridCol w:w="1417"/>
        <w:gridCol w:w="1559"/>
        <w:gridCol w:w="1784"/>
      </w:tblGrid>
      <w:tr w:rsidR="00AF15AA" w:rsidTr="006B3486">
        <w:trPr>
          <w:trHeight w:val="278"/>
          <w:tblHeader/>
          <w:jc w:val="center"/>
        </w:trPr>
        <w:tc>
          <w:tcPr>
            <w:tcW w:w="153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AF15AA" w:rsidRDefault="00AF15AA">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教學期程</w:t>
            </w:r>
          </w:p>
        </w:tc>
        <w:tc>
          <w:tcPr>
            <w:tcW w:w="4253" w:type="dxa"/>
            <w:gridSpan w:val="2"/>
            <w:tcBorders>
              <w:top w:val="single" w:sz="8" w:space="0" w:color="000000"/>
              <w:left w:val="single" w:sz="8" w:space="0" w:color="000000"/>
              <w:bottom w:val="single" w:sz="8" w:space="0" w:color="000000"/>
              <w:right w:val="single" w:sz="8" w:space="0" w:color="000000"/>
            </w:tcBorders>
            <w:vAlign w:val="center"/>
            <w:hideMark/>
          </w:tcPr>
          <w:p w:rsidR="00AF15AA" w:rsidRDefault="00AF15AA">
            <w:pPr>
              <w:spacing w:line="240" w:lineRule="atLeast"/>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268"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F15AA" w:rsidRDefault="00AF15AA">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單元/主題名稱與活動內容</w:t>
            </w:r>
          </w:p>
        </w:tc>
        <w:tc>
          <w:tcPr>
            <w:tcW w:w="567"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F15AA" w:rsidRDefault="00AF15AA">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節數</w:t>
            </w:r>
          </w:p>
        </w:tc>
        <w:tc>
          <w:tcPr>
            <w:tcW w:w="1701"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F15AA" w:rsidRDefault="00AF15AA">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F15AA" w:rsidRDefault="00AF15AA">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評量方式</w:t>
            </w:r>
          </w:p>
        </w:tc>
        <w:tc>
          <w:tcPr>
            <w:tcW w:w="1559"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F15AA" w:rsidRDefault="00AF15AA">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融入議題</w:t>
            </w:r>
          </w:p>
        </w:tc>
        <w:tc>
          <w:tcPr>
            <w:tcW w:w="1784" w:type="dxa"/>
            <w:vMerge w:val="restart"/>
            <w:tcBorders>
              <w:top w:val="single" w:sz="8" w:space="0" w:color="000000"/>
              <w:left w:val="nil"/>
              <w:bottom w:val="single" w:sz="8" w:space="0" w:color="000000"/>
              <w:right w:val="single" w:sz="8" w:space="0" w:color="000000"/>
            </w:tcBorders>
            <w:vAlign w:val="center"/>
            <w:hideMark/>
          </w:tcPr>
          <w:p w:rsidR="00AF15AA" w:rsidRDefault="00AF15AA">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備註</w:t>
            </w:r>
          </w:p>
        </w:tc>
      </w:tr>
      <w:tr w:rsidR="00AF15AA" w:rsidTr="006B3486">
        <w:trPr>
          <w:trHeight w:val="278"/>
          <w:tblHeader/>
          <w:jc w:val="center"/>
        </w:trPr>
        <w:tc>
          <w:tcPr>
            <w:tcW w:w="1530" w:type="dxa"/>
            <w:gridSpan w:val="2"/>
            <w:vMerge/>
            <w:tcBorders>
              <w:top w:val="single" w:sz="8" w:space="0" w:color="000000"/>
              <w:left w:val="single" w:sz="8" w:space="0" w:color="000000"/>
              <w:bottom w:val="single" w:sz="8" w:space="0" w:color="000000"/>
              <w:right w:val="single" w:sz="8" w:space="0" w:color="000000"/>
            </w:tcBorders>
            <w:vAlign w:val="center"/>
            <w:hideMark/>
          </w:tcPr>
          <w:p w:rsidR="00AF15AA" w:rsidRDefault="00AF15AA">
            <w:pPr>
              <w:ind w:firstLine="0"/>
              <w:jc w:val="left"/>
              <w:rPr>
                <w:rFonts w:ascii="標楷體" w:eastAsia="標楷體" w:hAnsi="標楷體" w:cs="標楷體"/>
                <w:color w:val="auto"/>
                <w:sz w:val="24"/>
                <w:szCs w:val="24"/>
              </w:rPr>
            </w:pPr>
          </w:p>
        </w:tc>
        <w:tc>
          <w:tcPr>
            <w:tcW w:w="2055" w:type="dxa"/>
            <w:tcBorders>
              <w:top w:val="single" w:sz="8" w:space="0" w:color="000000"/>
              <w:left w:val="single" w:sz="8" w:space="0" w:color="000000"/>
              <w:bottom w:val="single" w:sz="8" w:space="0" w:color="000000"/>
              <w:right w:val="single" w:sz="8" w:space="0" w:color="000000"/>
            </w:tcBorders>
            <w:vAlign w:val="center"/>
            <w:hideMark/>
          </w:tcPr>
          <w:p w:rsidR="00AF15AA" w:rsidRDefault="00AF15AA">
            <w:pPr>
              <w:jc w:val="center"/>
              <w:rPr>
                <w:rFonts w:ascii="標楷體" w:eastAsia="標楷體" w:hAnsi="標楷體"/>
                <w:color w:val="auto"/>
                <w:sz w:val="24"/>
                <w:szCs w:val="24"/>
              </w:rPr>
            </w:pPr>
            <w:r>
              <w:rPr>
                <w:rFonts w:ascii="標楷體" w:eastAsia="標楷體" w:hAnsi="標楷體" w:hint="eastAsia"/>
                <w:color w:val="auto"/>
                <w:sz w:val="24"/>
                <w:szCs w:val="24"/>
              </w:rPr>
              <w:t>學習內容</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hideMark/>
          </w:tcPr>
          <w:p w:rsidR="00AF15AA" w:rsidRDefault="00AF15AA">
            <w:pPr>
              <w:jc w:val="center"/>
              <w:rPr>
                <w:rFonts w:ascii="標楷體" w:eastAsia="標楷體" w:hAnsi="標楷體"/>
                <w:color w:val="auto"/>
                <w:sz w:val="24"/>
                <w:szCs w:val="24"/>
              </w:rPr>
            </w:pPr>
            <w:r>
              <w:rPr>
                <w:rFonts w:ascii="標楷體" w:eastAsia="標楷體" w:hAnsi="標楷體" w:hint="eastAsia"/>
                <w:color w:val="auto"/>
                <w:sz w:val="24"/>
                <w:szCs w:val="24"/>
              </w:rPr>
              <w:t>學習表現</w:t>
            </w:r>
          </w:p>
        </w:tc>
        <w:tc>
          <w:tcPr>
            <w:tcW w:w="2268" w:type="dxa"/>
            <w:vMerge/>
            <w:tcBorders>
              <w:top w:val="single" w:sz="8" w:space="0" w:color="000000"/>
              <w:left w:val="nil"/>
              <w:bottom w:val="single" w:sz="8" w:space="0" w:color="000000"/>
              <w:right w:val="single" w:sz="8" w:space="0" w:color="000000"/>
            </w:tcBorders>
            <w:vAlign w:val="center"/>
            <w:hideMark/>
          </w:tcPr>
          <w:p w:rsidR="00AF15AA" w:rsidRDefault="00AF15AA">
            <w:pPr>
              <w:ind w:firstLine="0"/>
              <w:jc w:val="left"/>
              <w:rPr>
                <w:rFonts w:ascii="標楷體" w:eastAsia="標楷體" w:hAnsi="標楷體" w:cs="標楷體"/>
                <w:color w:val="auto"/>
                <w:sz w:val="24"/>
                <w:szCs w:val="24"/>
              </w:rPr>
            </w:pPr>
          </w:p>
        </w:tc>
        <w:tc>
          <w:tcPr>
            <w:tcW w:w="567" w:type="dxa"/>
            <w:vMerge/>
            <w:tcBorders>
              <w:top w:val="single" w:sz="8" w:space="0" w:color="000000"/>
              <w:left w:val="nil"/>
              <w:bottom w:val="single" w:sz="8" w:space="0" w:color="000000"/>
              <w:right w:val="single" w:sz="8" w:space="0" w:color="000000"/>
            </w:tcBorders>
            <w:vAlign w:val="center"/>
            <w:hideMark/>
          </w:tcPr>
          <w:p w:rsidR="00AF15AA" w:rsidRDefault="00AF15AA">
            <w:pPr>
              <w:ind w:firstLine="0"/>
              <w:jc w:val="left"/>
              <w:rPr>
                <w:rFonts w:ascii="標楷體" w:eastAsia="標楷體" w:hAnsi="標楷體" w:cs="標楷體"/>
                <w:color w:val="auto"/>
                <w:sz w:val="24"/>
                <w:szCs w:val="24"/>
              </w:rPr>
            </w:pPr>
          </w:p>
        </w:tc>
        <w:tc>
          <w:tcPr>
            <w:tcW w:w="1701" w:type="dxa"/>
            <w:vMerge/>
            <w:tcBorders>
              <w:top w:val="single" w:sz="8" w:space="0" w:color="000000"/>
              <w:left w:val="nil"/>
              <w:bottom w:val="single" w:sz="8" w:space="0" w:color="000000"/>
              <w:right w:val="single" w:sz="8" w:space="0" w:color="000000"/>
            </w:tcBorders>
            <w:vAlign w:val="center"/>
            <w:hideMark/>
          </w:tcPr>
          <w:p w:rsidR="00AF15AA" w:rsidRDefault="00AF15AA">
            <w:pPr>
              <w:ind w:firstLine="0"/>
              <w:jc w:val="left"/>
              <w:rPr>
                <w:rFonts w:ascii="標楷體" w:eastAsia="標楷體" w:hAnsi="標楷體" w:cs="標楷體"/>
                <w:color w:val="auto"/>
                <w:sz w:val="24"/>
                <w:szCs w:val="24"/>
              </w:rPr>
            </w:pPr>
          </w:p>
        </w:tc>
        <w:tc>
          <w:tcPr>
            <w:tcW w:w="1417" w:type="dxa"/>
            <w:vMerge/>
            <w:tcBorders>
              <w:top w:val="single" w:sz="8" w:space="0" w:color="000000"/>
              <w:left w:val="nil"/>
              <w:bottom w:val="single" w:sz="8" w:space="0" w:color="000000"/>
              <w:right w:val="single" w:sz="8" w:space="0" w:color="000000"/>
            </w:tcBorders>
            <w:vAlign w:val="center"/>
            <w:hideMark/>
          </w:tcPr>
          <w:p w:rsidR="00AF15AA" w:rsidRDefault="00AF15AA">
            <w:pPr>
              <w:ind w:firstLine="0"/>
              <w:jc w:val="left"/>
              <w:rPr>
                <w:rFonts w:ascii="標楷體" w:eastAsia="標楷體" w:hAnsi="標楷體" w:cs="標楷體"/>
                <w:color w:val="auto"/>
                <w:sz w:val="24"/>
                <w:szCs w:val="24"/>
              </w:rPr>
            </w:pPr>
          </w:p>
        </w:tc>
        <w:tc>
          <w:tcPr>
            <w:tcW w:w="1559" w:type="dxa"/>
            <w:vMerge/>
            <w:tcBorders>
              <w:top w:val="single" w:sz="8" w:space="0" w:color="000000"/>
              <w:left w:val="nil"/>
              <w:bottom w:val="single" w:sz="8" w:space="0" w:color="000000"/>
              <w:right w:val="single" w:sz="8" w:space="0" w:color="000000"/>
            </w:tcBorders>
            <w:vAlign w:val="center"/>
            <w:hideMark/>
          </w:tcPr>
          <w:p w:rsidR="00AF15AA" w:rsidRDefault="00AF15AA">
            <w:pPr>
              <w:ind w:firstLine="0"/>
              <w:jc w:val="left"/>
              <w:rPr>
                <w:rFonts w:ascii="標楷體" w:eastAsia="標楷體" w:hAnsi="標楷體" w:cs="標楷體"/>
                <w:color w:val="auto"/>
                <w:sz w:val="24"/>
                <w:szCs w:val="24"/>
              </w:rPr>
            </w:pPr>
          </w:p>
        </w:tc>
        <w:tc>
          <w:tcPr>
            <w:tcW w:w="1784" w:type="dxa"/>
            <w:vMerge/>
            <w:tcBorders>
              <w:top w:val="single" w:sz="8" w:space="0" w:color="000000"/>
              <w:left w:val="nil"/>
              <w:bottom w:val="single" w:sz="8" w:space="0" w:color="000000"/>
              <w:right w:val="single" w:sz="8" w:space="0" w:color="000000"/>
            </w:tcBorders>
            <w:vAlign w:val="center"/>
            <w:hideMark/>
          </w:tcPr>
          <w:p w:rsidR="00AF15AA" w:rsidRDefault="00AF15AA">
            <w:pPr>
              <w:ind w:firstLine="0"/>
              <w:jc w:val="left"/>
              <w:rPr>
                <w:rFonts w:ascii="標楷體" w:eastAsia="標楷體" w:hAnsi="標楷體" w:cs="標楷體"/>
                <w:color w:val="auto"/>
                <w:sz w:val="24"/>
                <w:szCs w:val="24"/>
              </w:rPr>
            </w:pP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t>一</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8/31-9/4</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N-7-3</w:t>
            </w:r>
            <w:r w:rsidRPr="00750ED9">
              <w:rPr>
                <w:rFonts w:ascii="標楷體" w:eastAsia="標楷體" w:hAnsi="標楷體" w:cs="標楷體" w:hint="eastAsia"/>
                <w:sz w:val="24"/>
                <w:szCs w:val="24"/>
              </w:rPr>
              <w:t>:負數與數的四則混合運算(含分數、小數)：使用「正、負」表徵生活中的量；相反數；數的四則混合運算。</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N-7-5</w:t>
            </w:r>
            <w:r w:rsidRPr="00750ED9">
              <w:rPr>
                <w:rFonts w:ascii="標楷體" w:eastAsia="標楷體" w:hAnsi="標楷體" w:cs="標楷體" w:hint="eastAsia"/>
                <w:sz w:val="24"/>
                <w:szCs w:val="24"/>
              </w:rPr>
              <w:t>:數線：擴充至含負數的數線；比較數的大小；絕對值的意</w:t>
            </w:r>
            <w:r w:rsidRPr="00750ED9">
              <w:rPr>
                <w:rFonts w:ascii="標楷體" w:eastAsia="標楷體" w:hAnsi="標楷體" w:cs="標楷體" w:hint="eastAsia"/>
                <w:sz w:val="24"/>
                <w:szCs w:val="24"/>
              </w:rPr>
              <w:lastRenderedPageBreak/>
              <w:t>義；</w:t>
            </w:r>
            <w:r w:rsidRPr="00750ED9">
              <w:rPr>
                <w:rFonts w:ascii="標楷體" w:eastAsia="標楷體" w:hAnsi="標楷體" w:cs="標楷體"/>
                <w:sz w:val="24"/>
                <w:szCs w:val="24"/>
              </w:rPr>
              <w:t>以|</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|表示數線上兩點</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的距離。</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lastRenderedPageBreak/>
              <w:t>n-IV-2</w:t>
            </w:r>
            <w:r w:rsidRPr="00750ED9">
              <w:rPr>
                <w:rFonts w:ascii="標楷體" w:eastAsia="標楷體" w:hAnsi="標楷體" w:hint="eastAsia"/>
                <w:sz w:val="24"/>
                <w:szCs w:val="24"/>
              </w:rPr>
              <w:t>:理解負數之意義、符號與在數線上的表示，並熟練其四則運算，且能運用到日常生活的情境解決問題。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1-1負數與數線</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利用冰淇淋展示櫃設定的溫度含有「－」號，引起學生學習負數的動機。</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以天氣預報為起點，說明負數與正數在意義上的相對性，使學生了解實際生活與數學的關係，並介紹正、負符號，而「正號」在課文中並</w:t>
            </w:r>
            <w:r w:rsidRPr="00750ED9">
              <w:rPr>
                <w:rFonts w:ascii="標楷體" w:eastAsia="標楷體" w:hAnsi="標楷體" w:hint="eastAsia"/>
                <w:color w:val="auto"/>
                <w:sz w:val="24"/>
                <w:szCs w:val="24"/>
              </w:rPr>
              <w:lastRenderedPageBreak/>
              <w:t>不常用，只在有必要分辨正負意義時才使用，但學生在初學時易忽略其相對性，因此在此可正負符號並用，幫助學生掌握「正負相對」的意義。</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介紹同號數與異號數的意義，此處可再提醒學生0不是正數也不是負數，所以0不是任何數的同號數或異號數。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說明負數在數線上的圖示之前，先複習正數在數線上的表示方法，再把它從原點向左邊方向延長，並取適當點，以右邊為正向，表示正數，左邊為負向，表示負數。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如果數線上一點A</w:t>
            </w:r>
            <w:r w:rsidRPr="00750ED9">
              <w:rPr>
                <w:rFonts w:ascii="標楷體" w:eastAsia="標楷體" w:hAnsi="標楷體" w:hint="eastAsia"/>
                <w:color w:val="auto"/>
                <w:sz w:val="24"/>
                <w:szCs w:val="24"/>
              </w:rPr>
              <w:lastRenderedPageBreak/>
              <w:t>所表示的數是a，以A(a)表示。</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以實例說明，給定一個數，如何在數線上找到一點來表示這個數。</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多J6:分析不同群體的文化如何影響社會與生活方式。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w:t>
            </w:r>
            <w:r w:rsidRPr="00750ED9">
              <w:rPr>
                <w:rFonts w:ascii="標楷體" w:eastAsia="標楷體" w:hAnsi="標楷體" w:cs="標楷體" w:hint="eastAsia"/>
                <w:sz w:val="24"/>
                <w:szCs w:val="24"/>
              </w:rPr>
              <w:lastRenderedPageBreak/>
              <w:t>科知識內的重要詞彙的意涵，並懂得如何運用該詞彙與他人進行溝通。</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二</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9/7-9/11</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N-7-3</w:t>
            </w:r>
            <w:r w:rsidRPr="00750ED9">
              <w:rPr>
                <w:rFonts w:ascii="標楷體" w:eastAsia="標楷體" w:hAnsi="標楷體" w:cs="標楷體" w:hint="eastAsia"/>
                <w:sz w:val="24"/>
                <w:szCs w:val="24"/>
              </w:rPr>
              <w:t>:負數與數的四則混合運算(含分數、小數)：使用「正、負」表徵生活中的量；相反數；數的四則混合運算。</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N-7-5</w:t>
            </w:r>
            <w:r w:rsidRPr="00750ED9">
              <w:rPr>
                <w:rFonts w:ascii="標楷體" w:eastAsia="標楷體" w:hAnsi="標楷體" w:cs="標楷體" w:hint="eastAsia"/>
                <w:sz w:val="24"/>
                <w:szCs w:val="24"/>
              </w:rPr>
              <w:t>:數線：擴充至含負數的數線；比較數的大小；絕對值的意義；</w:t>
            </w:r>
            <w:r w:rsidRPr="00750ED9">
              <w:rPr>
                <w:rFonts w:ascii="標楷體" w:eastAsia="標楷體" w:hAnsi="標楷體" w:cs="標楷體"/>
                <w:sz w:val="24"/>
                <w:szCs w:val="24"/>
              </w:rPr>
              <w:t>以|</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|表示數線上兩點</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的距離。</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t>n-IV-2</w:t>
            </w:r>
            <w:r w:rsidRPr="00750ED9">
              <w:rPr>
                <w:rFonts w:ascii="標楷體" w:eastAsia="標楷體" w:hAnsi="標楷體" w:hint="eastAsia"/>
                <w:sz w:val="24"/>
                <w:szCs w:val="24"/>
              </w:rPr>
              <w:t>:理解負數之意義、符號與在數線上的表示，並熟練其四則運算，且能運用到日常生活的情境解決問題。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1-1負數與數線</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當學生已經習慣整數的數線後，再練習小數與分數的數線表示。</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利用溫度計的溫度高低，讓學生推導到數字的大小關係，並且了解在數線上愈右邊的數，它所表示的數就愈大。</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讓學生比較負分數的大小，引導學生利用「數線上右邊的點所代表的數比左邊的點所代表的數大」來思考，也可以讓學</w:t>
            </w:r>
            <w:r w:rsidRPr="00750ED9">
              <w:rPr>
                <w:rFonts w:ascii="標楷體" w:eastAsia="標楷體" w:hAnsi="標楷體" w:hint="eastAsia"/>
                <w:color w:val="auto"/>
                <w:sz w:val="24"/>
                <w:szCs w:val="24"/>
              </w:rPr>
              <w:lastRenderedPageBreak/>
              <w:t>生想想還有沒有其他的想法。</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經由數線，學生很容易明瞭兩數的大小關係只有三種可能，而且三種之中恰只有一種成立。</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以數線上的點說明遞移律。</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以正數再加上負號的方式來說明正數的相反數，以負數再加上負號的方式來說明負數的相反數。</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7. 利用數線上的一個數與原點的距離，來定義這個數的絕對值。</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多J6:分析不同群體的文化如何影響社會與生活方式。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閱J3:理解學科知識內的重要詞彙的意涵，並懂得如何運用該詞彙與他人進行溝</w:t>
            </w:r>
            <w:r w:rsidRPr="00750ED9">
              <w:rPr>
                <w:rFonts w:ascii="標楷體" w:eastAsia="標楷體" w:hAnsi="標楷體" w:cs="標楷體" w:hint="eastAsia"/>
                <w:sz w:val="24"/>
                <w:szCs w:val="24"/>
              </w:rPr>
              <w:lastRenderedPageBreak/>
              <w:t>通。</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三</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9/14-9/</w:t>
            </w:r>
            <w:r w:rsidRPr="00750ED9">
              <w:rPr>
                <w:rFonts w:ascii="標楷體" w:eastAsia="標楷體" w:hAnsi="標楷體" w:hint="eastAsia"/>
                <w:sz w:val="24"/>
                <w:szCs w:val="24"/>
              </w:rPr>
              <w:t>1</w:t>
            </w:r>
            <w:r w:rsidRPr="00750ED9">
              <w:rPr>
                <w:rFonts w:ascii="標楷體" w:eastAsia="標楷體" w:hAnsi="標楷體"/>
                <w:sz w:val="24"/>
                <w:szCs w:val="24"/>
              </w:rPr>
              <w:t>8</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N-7-3</w:t>
            </w:r>
            <w:r w:rsidRPr="00750ED9">
              <w:rPr>
                <w:rFonts w:ascii="標楷體" w:eastAsia="標楷體" w:hAnsi="標楷體" w:cs="標楷體" w:hint="eastAsia"/>
                <w:sz w:val="24"/>
                <w:szCs w:val="24"/>
              </w:rPr>
              <w:t>:負數與數的四則混合運算(含分數、小數)：使用「正、負」表徵生活中</w:t>
            </w:r>
            <w:r w:rsidRPr="00750ED9">
              <w:rPr>
                <w:rFonts w:ascii="標楷體" w:eastAsia="標楷體" w:hAnsi="標楷體" w:cs="標楷體" w:hint="eastAsia"/>
                <w:sz w:val="24"/>
                <w:szCs w:val="24"/>
              </w:rPr>
              <w:lastRenderedPageBreak/>
              <w:t>的量；相反數；數的四則混合運算。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N-7-4</w:t>
            </w:r>
            <w:r w:rsidRPr="00750ED9">
              <w:rPr>
                <w:rFonts w:ascii="標楷體" w:eastAsia="標楷體" w:hAnsi="標楷體" w:cs="標楷體" w:hint="eastAsia"/>
                <w:sz w:val="24"/>
                <w:szCs w:val="24"/>
              </w:rPr>
              <w:t>:數的運算規律：交換律；結合律；分配律；</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N-7-5</w:t>
            </w:r>
            <w:r w:rsidRPr="00750ED9">
              <w:rPr>
                <w:rFonts w:ascii="標楷體" w:eastAsia="標楷體" w:hAnsi="標楷體" w:cs="標楷體" w:hint="eastAsia"/>
                <w:sz w:val="24"/>
                <w:szCs w:val="24"/>
              </w:rPr>
              <w:t>:數線：擴充至含負數的數線；比較數的大小；絕對值的意義；</w:t>
            </w:r>
            <w:r w:rsidRPr="00750ED9">
              <w:rPr>
                <w:rFonts w:ascii="標楷體" w:eastAsia="標楷體" w:hAnsi="標楷體" w:cs="標楷體"/>
                <w:sz w:val="24"/>
                <w:szCs w:val="24"/>
              </w:rPr>
              <w:t>以|</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|表示數線上兩點</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的距離。</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lastRenderedPageBreak/>
              <w:t>n-IV-2</w:t>
            </w:r>
            <w:r w:rsidRPr="00750ED9">
              <w:rPr>
                <w:rFonts w:ascii="標楷體" w:eastAsia="標楷體" w:hAnsi="標楷體" w:hint="eastAsia"/>
                <w:sz w:val="24"/>
                <w:szCs w:val="24"/>
              </w:rPr>
              <w:t>:理解負數之意義、符號與在數線上的表示，並熟練其四則運算，且能運用到日常生活</w:t>
            </w:r>
            <w:r w:rsidRPr="00750ED9">
              <w:rPr>
                <w:rFonts w:ascii="標楷體" w:eastAsia="標楷體" w:hAnsi="標楷體" w:hint="eastAsia"/>
                <w:sz w:val="24"/>
                <w:szCs w:val="24"/>
              </w:rPr>
              <w:lastRenderedPageBreak/>
              <w:t>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1-2整數的加減</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在此將正數定義為溫度上升的變化量，將負數定義為溫度下降的變化量，而</w:t>
            </w:r>
            <w:r w:rsidRPr="00750ED9">
              <w:rPr>
                <w:rFonts w:ascii="標楷體" w:eastAsia="標楷體" w:hAnsi="標楷體" w:hint="eastAsia"/>
                <w:color w:val="auto"/>
                <w:sz w:val="24"/>
                <w:szCs w:val="24"/>
              </w:rPr>
              <w:lastRenderedPageBreak/>
              <w:t>兩數相加就看成是兩次溫度變化後的結果。</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經由數線了解同號數相加的算則。</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利用數線來探討整數的加法，體會異號數相加的算則。</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藉由情境與數線，讓學生察覺到異號數相加時，就是一種「抵銷」的過程。</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兩個異號數相加時，性質符號與絕對值較大的那個數相同，而非與第一個數相同。</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與0相加：由於加數是0，看成第二次溫度沒有變化，所以其和與被加數相同。</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7. 相反數相加：由於兩次溫度變化幅度</w:t>
            </w:r>
            <w:r w:rsidRPr="00750ED9">
              <w:rPr>
                <w:rFonts w:ascii="標楷體" w:eastAsia="標楷體" w:hAnsi="標楷體" w:hint="eastAsia"/>
                <w:color w:val="auto"/>
                <w:sz w:val="24"/>
                <w:szCs w:val="24"/>
              </w:rPr>
              <w:lastRenderedPageBreak/>
              <w:t>一樣，但是調整方向相反，所以互相抵銷，其值為0。</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8. 加法交換律：溫度的調整順序不會影響溫度總變化量，藉此說明加法可以調換順序。</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9. 加法結合律：溫度連續調整三次，先計算前兩次調整之和再加上最後一次變化，或是先計算後兩次調整之和再加上第一次變化，從溫度總變化量來看都是一樣的。</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多J1:珍惜並維護我族文化。</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多J2:關懷我族文化遺產的傳承與興革。</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lastRenderedPageBreak/>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四</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9/21-9/2</w:t>
            </w:r>
            <w:r w:rsidRPr="00750ED9">
              <w:rPr>
                <w:rFonts w:ascii="標楷體" w:eastAsia="標楷體" w:hAnsi="標楷體" w:hint="eastAsia"/>
                <w:sz w:val="24"/>
                <w:szCs w:val="24"/>
              </w:rPr>
              <w:t>5</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N-7-3</w:t>
            </w:r>
            <w:r w:rsidRPr="00750ED9">
              <w:rPr>
                <w:rFonts w:ascii="標楷體" w:eastAsia="標楷體" w:hAnsi="標楷體" w:cs="標楷體" w:hint="eastAsia"/>
                <w:sz w:val="24"/>
                <w:szCs w:val="24"/>
              </w:rPr>
              <w:t>:負數與數的四則混合運算(含分數、小數)：使用「正、負」表徵生活中的量；相反數；</w:t>
            </w:r>
            <w:r w:rsidRPr="00750ED9">
              <w:rPr>
                <w:rFonts w:ascii="標楷體" w:eastAsia="標楷體" w:hAnsi="標楷體" w:cs="標楷體" w:hint="eastAsia"/>
                <w:sz w:val="24"/>
                <w:szCs w:val="24"/>
              </w:rPr>
              <w:lastRenderedPageBreak/>
              <w:t>數的四則混合運算。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N-7-4</w:t>
            </w:r>
            <w:r w:rsidRPr="00750ED9">
              <w:rPr>
                <w:rFonts w:ascii="標楷體" w:eastAsia="標楷體" w:hAnsi="標楷體" w:cs="標楷體" w:hint="eastAsia"/>
                <w:sz w:val="24"/>
                <w:szCs w:val="24"/>
              </w:rPr>
              <w:t>:數的運算規律：交換律；結合律；分配律；</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N-7-5</w:t>
            </w:r>
            <w:r w:rsidRPr="00750ED9">
              <w:rPr>
                <w:rFonts w:ascii="標楷體" w:eastAsia="標楷體" w:hAnsi="標楷體" w:cs="標楷體" w:hint="eastAsia"/>
                <w:sz w:val="24"/>
                <w:szCs w:val="24"/>
              </w:rPr>
              <w:t>:數線：擴充至含負數的數線；比較數的大小；絕對值的意義；</w:t>
            </w:r>
            <w:r w:rsidRPr="00750ED9">
              <w:rPr>
                <w:rFonts w:ascii="標楷體" w:eastAsia="標楷體" w:hAnsi="標楷體" w:cs="標楷體"/>
                <w:sz w:val="24"/>
                <w:szCs w:val="24"/>
              </w:rPr>
              <w:t>以|</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|表示數線上兩點</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的距離。</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lastRenderedPageBreak/>
              <w:t>n-IV-2</w:t>
            </w:r>
            <w:r w:rsidRPr="00750ED9">
              <w:rPr>
                <w:rFonts w:ascii="標楷體" w:eastAsia="標楷體" w:hAnsi="標楷體" w:hint="eastAsia"/>
                <w:sz w:val="24"/>
                <w:szCs w:val="24"/>
              </w:rPr>
              <w:t>:理解負數之意義、符號與在數線上的表示，並熟練其四則運算，且能運用到日常生活的情境解決問題。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1-2整數的加減</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利用「最後溫度－原來溫度＝溫度變化」來講解整數的減法。</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整數的減法最重</w:t>
            </w:r>
            <w:r w:rsidRPr="00750ED9">
              <w:rPr>
                <w:rFonts w:ascii="標楷體" w:eastAsia="標楷體" w:hAnsi="標楷體" w:hint="eastAsia"/>
                <w:color w:val="auto"/>
                <w:sz w:val="24"/>
                <w:szCs w:val="24"/>
              </w:rPr>
              <w:lastRenderedPageBreak/>
              <w:t>要的是讓學生明白「減去一個數就是加上這個數的相反數」。當學生明白整數減法的運算規則後，就可脫離情境，直接運用規則計算。</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已知數線上一點及兩點的距離，利用數線考慮另一點分別是在已知點的右邊或左邊來求解。</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已知數線上兩點，能求出其中點。</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多J1:珍惜並維護我族文化。</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多J2:關懷我</w:t>
            </w:r>
            <w:r w:rsidRPr="00750ED9">
              <w:rPr>
                <w:rFonts w:ascii="標楷體" w:eastAsia="標楷體" w:hAnsi="標楷體" w:cs="標楷體" w:hint="eastAsia"/>
                <w:sz w:val="24"/>
                <w:szCs w:val="24"/>
              </w:rPr>
              <w:lastRenderedPageBreak/>
              <w:t>族文化遺產的傳承與興革。</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lastRenderedPageBreak/>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五</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9/</w:t>
            </w:r>
            <w:r w:rsidRPr="00750ED9">
              <w:rPr>
                <w:rFonts w:ascii="標楷體" w:eastAsia="標楷體" w:hAnsi="標楷體" w:hint="eastAsia"/>
                <w:sz w:val="24"/>
                <w:szCs w:val="24"/>
              </w:rPr>
              <w:t>28</w:t>
            </w:r>
            <w:r w:rsidRPr="00750ED9">
              <w:rPr>
                <w:rFonts w:ascii="標楷體" w:eastAsia="標楷體" w:hAnsi="標楷體"/>
                <w:sz w:val="24"/>
                <w:szCs w:val="24"/>
              </w:rPr>
              <w:t>-10/</w:t>
            </w:r>
            <w:r w:rsidRPr="00750ED9">
              <w:rPr>
                <w:rFonts w:ascii="標楷體" w:eastAsia="標楷體" w:hAnsi="標楷體" w:hint="eastAsia"/>
                <w:sz w:val="24"/>
                <w:szCs w:val="24"/>
              </w:rPr>
              <w:t>2</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N-7-3</w:t>
            </w:r>
            <w:r w:rsidRPr="00750ED9">
              <w:rPr>
                <w:rFonts w:ascii="標楷體" w:eastAsia="標楷體" w:hAnsi="標楷體" w:cs="標楷體" w:hint="eastAsia"/>
                <w:sz w:val="24"/>
                <w:szCs w:val="24"/>
              </w:rPr>
              <w:t>:負數與數的四則混合運算(含分數、小數)：使用「正、負」表徵生活中的量；相反數；數的四則混合運</w:t>
            </w:r>
            <w:r w:rsidRPr="00750ED9">
              <w:rPr>
                <w:rFonts w:ascii="標楷體" w:eastAsia="標楷體" w:hAnsi="標楷體" w:cs="標楷體" w:hint="eastAsia"/>
                <w:sz w:val="24"/>
                <w:szCs w:val="24"/>
              </w:rPr>
              <w:lastRenderedPageBreak/>
              <w:t>算。</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N-7-4</w:t>
            </w:r>
            <w:r w:rsidRPr="00750ED9">
              <w:rPr>
                <w:rFonts w:ascii="標楷體" w:eastAsia="標楷體" w:hAnsi="標楷體" w:cs="標楷體" w:hint="eastAsia"/>
                <w:sz w:val="24"/>
                <w:szCs w:val="24"/>
              </w:rPr>
              <w:t>:數的運算規律：交換律；結合律；分配律；</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lastRenderedPageBreak/>
              <w:t>n-IV-2</w:t>
            </w:r>
            <w:r w:rsidRPr="00750ED9">
              <w:rPr>
                <w:rFonts w:ascii="標楷體" w:eastAsia="標楷體" w:hAnsi="標楷體" w:hint="eastAsia"/>
                <w:sz w:val="24"/>
                <w:szCs w:val="24"/>
              </w:rPr>
              <w:t>:理解負數之意義、符號與在數線上的表示，並熟練其四則運算，且能運用到日常生活的情境解決問題。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1-3整數的乘除與四則運算</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在此建立一個二維的乘法模型。a×b中的a看成是水位的升降，b看成是日期的推移，藉此來發展</w:t>
            </w:r>
            <w:r w:rsidRPr="00750ED9">
              <w:rPr>
                <w:rFonts w:ascii="標楷體" w:eastAsia="標楷體" w:hAnsi="標楷體" w:hint="eastAsia"/>
                <w:color w:val="auto"/>
                <w:sz w:val="24"/>
                <w:szCs w:val="24"/>
              </w:rPr>
              <w:lastRenderedPageBreak/>
              <w:t>整數乘法。</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正整數乘以負整數，由於數字部分的計算與過去學的正整數乘法一樣，重點擺在性質符號的處理上。</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兩負整數相乘，由於數字部分的計算與過去學的正整數乘法一樣，重點擺在性質符號的處理上。</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說明零與任一整數的乘積都是零，所以負整數乘以零也是等於零。其實，不止正整數及負整數乘以零的乘積是零，事實上，任意數乘以零的乘積也是零。</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當連乘的式子中(不含0時)，負數的個數為奇數時，其乘積為負數；當連乘的</w:t>
            </w:r>
            <w:r w:rsidRPr="00750ED9">
              <w:rPr>
                <w:rFonts w:ascii="標楷體" w:eastAsia="標楷體" w:hAnsi="標楷體" w:hint="eastAsia"/>
                <w:color w:val="auto"/>
                <w:sz w:val="24"/>
                <w:szCs w:val="24"/>
              </w:rPr>
              <w:lastRenderedPageBreak/>
              <w:t>式子中，負數的個數為偶數時，其乘積為正數。</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由正整數的乘法與除法的逆運算關係，說明正整數除以負整數、負整數除以負整數，也可以看成是乘法的逆運算，並以檢驗的方式來列出除法的運算規則。其實，除法的符號運算規則與乘法一樣，也就是：同號的兩整數相除時，其結果為正數；異號的兩整數相除時，其結果為負數。</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lastRenderedPageBreak/>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六</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10/</w:t>
            </w:r>
            <w:r w:rsidRPr="00750ED9">
              <w:rPr>
                <w:rFonts w:ascii="標楷體" w:eastAsia="標楷體" w:hAnsi="標楷體" w:hint="eastAsia"/>
                <w:sz w:val="24"/>
                <w:szCs w:val="24"/>
              </w:rPr>
              <w:t>5</w:t>
            </w:r>
            <w:r w:rsidRPr="00750ED9">
              <w:rPr>
                <w:rFonts w:ascii="標楷體" w:eastAsia="標楷體" w:hAnsi="標楷體"/>
                <w:sz w:val="24"/>
                <w:szCs w:val="24"/>
              </w:rPr>
              <w:t>-10/</w:t>
            </w:r>
            <w:r w:rsidRPr="00750ED9">
              <w:rPr>
                <w:rFonts w:ascii="標楷體" w:eastAsia="標楷體" w:hAnsi="標楷體" w:hint="eastAsia"/>
                <w:sz w:val="24"/>
                <w:szCs w:val="24"/>
              </w:rPr>
              <w:t>9</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N-7-3</w:t>
            </w:r>
            <w:r w:rsidRPr="00750ED9">
              <w:rPr>
                <w:rFonts w:ascii="標楷體" w:eastAsia="標楷體" w:hAnsi="標楷體" w:cs="標楷體" w:hint="eastAsia"/>
                <w:sz w:val="24"/>
                <w:szCs w:val="24"/>
              </w:rPr>
              <w:t>:負數與數的四則混合運算(含分數、小數)：使用「正、負」表徵生活中</w:t>
            </w:r>
            <w:r w:rsidRPr="00750ED9">
              <w:rPr>
                <w:rFonts w:ascii="標楷體" w:eastAsia="標楷體" w:hAnsi="標楷體" w:cs="標楷體" w:hint="eastAsia"/>
                <w:sz w:val="24"/>
                <w:szCs w:val="24"/>
              </w:rPr>
              <w:lastRenderedPageBreak/>
              <w:t>的量；相反數；數的四則混合運算。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N-7-4</w:t>
            </w:r>
            <w:r w:rsidRPr="00750ED9">
              <w:rPr>
                <w:rFonts w:ascii="標楷體" w:eastAsia="標楷體" w:hAnsi="標楷體" w:cs="標楷體" w:hint="eastAsia"/>
                <w:sz w:val="24"/>
                <w:szCs w:val="24"/>
              </w:rPr>
              <w:t>:數的運算規律：交換律；結合律；分配律；</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N-7-6</w:t>
            </w:r>
            <w:r w:rsidRPr="00750ED9">
              <w:rPr>
                <w:rFonts w:ascii="標楷體" w:eastAsia="標楷體" w:hAnsi="標楷體" w:cs="標楷體" w:hint="eastAsia"/>
                <w:sz w:val="24"/>
                <w:szCs w:val="24"/>
              </w:rPr>
              <w:t>:</w:t>
            </w:r>
            <w:r w:rsidRPr="00750ED9">
              <w:rPr>
                <w:rFonts w:ascii="標楷體" w:eastAsia="標楷體" w:hAnsi="標楷體" w:cs="標楷體"/>
                <w:sz w:val="24"/>
                <w:szCs w:val="24"/>
              </w:rPr>
              <w:t>指數的意義：指數為非負整數的次方；</w:t>
            </w:r>
            <w:r w:rsidRPr="00750ED9">
              <w:rPr>
                <w:rFonts w:ascii="標楷體" w:eastAsia="標楷體" w:hAnsi="標楷體" w:cs="標楷體"/>
                <w:i/>
                <w:sz w:val="24"/>
                <w:szCs w:val="24"/>
              </w:rPr>
              <w:t>a</w:t>
            </w:r>
            <w:r w:rsidRPr="00750ED9">
              <w:rPr>
                <w:rFonts w:ascii="標楷體" w:eastAsia="標楷體" w:hAnsi="標楷體" w:cs="標楷體"/>
                <w:sz w:val="24"/>
                <w:szCs w:val="24"/>
              </w:rPr>
              <w:t>≠0時</w:t>
            </w:r>
            <w:r w:rsidRPr="00750ED9">
              <w:rPr>
                <w:rFonts w:ascii="標楷體" w:eastAsia="標楷體" w:hAnsi="標楷體" w:cs="標楷體"/>
                <w:i/>
                <w:sz w:val="24"/>
                <w:szCs w:val="24"/>
              </w:rPr>
              <w:t>a</w:t>
            </w:r>
            <w:r w:rsidRPr="00750ED9">
              <w:rPr>
                <w:rFonts w:ascii="標楷體" w:eastAsia="標楷體" w:hAnsi="標楷體" w:cs="標楷體"/>
                <w:sz w:val="24"/>
                <w:szCs w:val="24"/>
                <w:vertAlign w:val="superscript"/>
              </w:rPr>
              <w:t>0</w:t>
            </w:r>
            <w:r w:rsidRPr="00750ED9">
              <w:rPr>
                <w:rFonts w:ascii="標楷體" w:eastAsia="標楷體" w:hAnsi="標楷體" w:cs="標楷體"/>
                <w:sz w:val="24"/>
                <w:szCs w:val="24"/>
              </w:rPr>
              <w:t>＝1；同底數的大小比較；指數的運算。</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N-7-8</w:t>
            </w:r>
            <w:r w:rsidRPr="00750ED9">
              <w:rPr>
                <w:rFonts w:ascii="標楷體" w:eastAsia="標楷體" w:hAnsi="標楷體" w:cs="標楷體" w:hint="eastAsia"/>
                <w:sz w:val="24"/>
                <w:szCs w:val="24"/>
              </w:rPr>
              <w:t>:科學記號：以科學記號表達正數，此數可以是很大的數(次方為正整數)，也可以是很小的數(次方為負整數)。</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sz w:val="24"/>
                <w:szCs w:val="24"/>
              </w:rPr>
            </w:pPr>
            <w:r w:rsidRPr="00750ED9">
              <w:rPr>
                <w:rFonts w:ascii="標楷體" w:eastAsia="標楷體" w:hAnsi="標楷體"/>
                <w:sz w:val="24"/>
                <w:szCs w:val="24"/>
              </w:rPr>
              <w:lastRenderedPageBreak/>
              <w:t>n-IV-2</w:t>
            </w:r>
            <w:r w:rsidRPr="00750ED9">
              <w:rPr>
                <w:rFonts w:ascii="標楷體" w:eastAsia="標楷體" w:hAnsi="標楷體" w:hint="eastAsia"/>
                <w:sz w:val="24"/>
                <w:szCs w:val="24"/>
              </w:rPr>
              <w:t>:理解負數之意義、符號與在數線上的表示，並熟練其四則運算，且能運用到日常生活</w:t>
            </w:r>
            <w:r w:rsidRPr="00750ED9">
              <w:rPr>
                <w:rFonts w:ascii="標楷體" w:eastAsia="標楷體" w:hAnsi="標楷體" w:hint="eastAsia"/>
                <w:sz w:val="24"/>
                <w:szCs w:val="24"/>
              </w:rPr>
              <w:lastRenderedPageBreak/>
              <w:t>的情境解決問題。</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sz w:val="24"/>
                <w:szCs w:val="24"/>
              </w:rPr>
              <w:t>n-IV-3</w:t>
            </w:r>
            <w:r w:rsidRPr="00750ED9">
              <w:rPr>
                <w:rFonts w:ascii="標楷體" w:eastAsia="標楷體" w:hAnsi="標楷體" w:hint="eastAsia"/>
                <w:sz w:val="24"/>
                <w:szCs w:val="24"/>
              </w:rPr>
              <w:t>:理解非負整數次方的指數和指數律，應用於質因數分解與科學記號，並能運用到日常生活的情境解決問題。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1-3整數的乘除與四則運算、1-4指數記法與科學記號</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四則運算的先後順序：由左至右、先</w:t>
            </w:r>
            <w:r w:rsidRPr="00750ED9">
              <w:rPr>
                <w:rFonts w:ascii="標楷體" w:eastAsia="標楷體" w:hAnsi="標楷體" w:hint="eastAsia"/>
                <w:color w:val="auto"/>
                <w:sz w:val="24"/>
                <w:szCs w:val="24"/>
              </w:rPr>
              <w:lastRenderedPageBreak/>
              <w:t>乘除後加減，括號內先算及含絕對值的四則運算。</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讓學生了解在整數四則運算中，適時運用分配律可以將計算簡化，亦可利用計算機作為驗算工具。</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藉由乘方是乘法的簡記，來計算乘方的值。</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負數的奇數乘方為負數，負數的偶數乘方為正數。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經由以10為底數的乘方，觀察指數與數值的關係。</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觀察10的次方數與小數點後面的位數有什麼關係。</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w:t>
            </w:r>
            <w:r w:rsidRPr="00750ED9">
              <w:rPr>
                <w:rFonts w:ascii="標楷體" w:eastAsia="標楷體" w:hAnsi="標楷體" w:cs="標楷體" w:hint="eastAsia"/>
                <w:sz w:val="24"/>
                <w:szCs w:val="24"/>
              </w:rPr>
              <w:lastRenderedPageBreak/>
              <w:t>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lastRenderedPageBreak/>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七</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10/</w:t>
            </w:r>
            <w:r w:rsidRPr="00750ED9">
              <w:rPr>
                <w:rFonts w:ascii="標楷體" w:eastAsia="標楷體" w:hAnsi="標楷體" w:hint="eastAsia"/>
                <w:sz w:val="24"/>
                <w:szCs w:val="24"/>
              </w:rPr>
              <w:t>12</w:t>
            </w:r>
            <w:r w:rsidRPr="00750ED9">
              <w:rPr>
                <w:rFonts w:ascii="標楷體" w:eastAsia="標楷體" w:hAnsi="標楷體"/>
                <w:sz w:val="24"/>
                <w:szCs w:val="24"/>
              </w:rPr>
              <w:t>-10/</w:t>
            </w:r>
            <w:r w:rsidRPr="00750ED9">
              <w:rPr>
                <w:rFonts w:ascii="標楷體" w:eastAsia="標楷體" w:hAnsi="標楷體" w:hint="eastAsia"/>
                <w:sz w:val="24"/>
                <w:szCs w:val="24"/>
              </w:rPr>
              <w:t>16</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N-7-6</w:t>
            </w:r>
            <w:r w:rsidRPr="00750ED9">
              <w:rPr>
                <w:rFonts w:ascii="標楷體" w:eastAsia="標楷體" w:hAnsi="標楷體" w:cs="標楷體" w:hint="eastAsia"/>
                <w:sz w:val="24"/>
                <w:szCs w:val="24"/>
              </w:rPr>
              <w:t>:</w:t>
            </w:r>
            <w:r w:rsidRPr="00750ED9">
              <w:rPr>
                <w:rFonts w:ascii="標楷體" w:eastAsia="標楷體" w:hAnsi="標楷體" w:cs="標楷體"/>
                <w:sz w:val="24"/>
                <w:szCs w:val="24"/>
              </w:rPr>
              <w:t>指數的意義：指數為非負整數的次方；</w:t>
            </w:r>
            <w:r w:rsidRPr="00750ED9">
              <w:rPr>
                <w:rFonts w:ascii="標楷體" w:eastAsia="標楷體" w:hAnsi="標楷體" w:cs="標楷體"/>
                <w:i/>
                <w:sz w:val="24"/>
                <w:szCs w:val="24"/>
              </w:rPr>
              <w:t>a</w:t>
            </w:r>
            <w:r w:rsidRPr="00750ED9">
              <w:rPr>
                <w:rFonts w:ascii="標楷體" w:eastAsia="標楷體" w:hAnsi="標楷體" w:cs="標楷體"/>
                <w:sz w:val="24"/>
                <w:szCs w:val="24"/>
              </w:rPr>
              <w:t>≠0時</w:t>
            </w:r>
            <w:r w:rsidRPr="00750ED9">
              <w:rPr>
                <w:rFonts w:ascii="標楷體" w:eastAsia="標楷體" w:hAnsi="標楷體" w:cs="標楷體"/>
                <w:i/>
                <w:sz w:val="24"/>
                <w:szCs w:val="24"/>
              </w:rPr>
              <w:t>a</w:t>
            </w:r>
            <w:r w:rsidRPr="00750ED9">
              <w:rPr>
                <w:rFonts w:ascii="標楷體" w:eastAsia="標楷體" w:hAnsi="標楷體" w:cs="標楷體"/>
                <w:sz w:val="24"/>
                <w:szCs w:val="24"/>
                <w:vertAlign w:val="superscript"/>
              </w:rPr>
              <w:t>0</w:t>
            </w:r>
            <w:r w:rsidRPr="00750ED9">
              <w:rPr>
                <w:rFonts w:ascii="標楷體" w:eastAsia="標楷體" w:hAnsi="標楷體" w:cs="標楷體"/>
                <w:sz w:val="24"/>
                <w:szCs w:val="24"/>
              </w:rPr>
              <w:t>＝1；同底數的大小比較；指數的運算。</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N-7-8</w:t>
            </w:r>
            <w:r w:rsidRPr="00750ED9">
              <w:rPr>
                <w:rFonts w:ascii="標楷體" w:eastAsia="標楷體" w:hAnsi="標楷體" w:cs="標楷體" w:hint="eastAsia"/>
                <w:sz w:val="24"/>
                <w:szCs w:val="24"/>
              </w:rPr>
              <w:t>:科學記號：以科學記號表達正數，此數可以是很大的數(次方為正整數)，也可以是很小的數(次方為負整數)。</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t>n-IV-3</w:t>
            </w:r>
            <w:r w:rsidRPr="00750ED9">
              <w:rPr>
                <w:rFonts w:ascii="標楷體" w:eastAsia="標楷體" w:hAnsi="標楷體" w:hint="eastAsia"/>
                <w:sz w:val="24"/>
                <w:szCs w:val="24"/>
              </w:rPr>
              <w:t>:理解非負整數次方的指數和指數律，應用於質因數分解與科學記號，並能運用到日常生活的情境解決問題。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1-4指數記法與科學記號</w:t>
            </w:r>
          </w:p>
          <w:p w:rsid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b/>
                <w:bCs/>
                <w:color w:val="auto"/>
                <w:sz w:val="24"/>
                <w:szCs w:val="24"/>
              </w:rPr>
              <w:t>【第一次評量週】</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科學記號的產生是為了表示極大或極小的數，因此藉著地球的質量與細胞的大小，讓學生明瞭科學記號表示法的好處。</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直接將一個數字表示成科學記號。</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除了用科學記號來表示很大或很小的數，自然科學領域中也制定了一些特定單位，如奈米、微米、毫米。</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藉由應用問題的練習，希望學生能將科學記號及其乘除或加減運算應用在生活中。</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利用小數點位移的方式將一個科學記</w:t>
            </w:r>
            <w:r w:rsidRPr="00750ED9">
              <w:rPr>
                <w:rFonts w:ascii="標楷體" w:eastAsia="標楷體" w:hAnsi="標楷體" w:hint="eastAsia"/>
                <w:color w:val="auto"/>
                <w:sz w:val="24"/>
                <w:szCs w:val="24"/>
              </w:rPr>
              <w:lastRenderedPageBreak/>
              <w:t>號乘開，並判斷乘開後的位數與次數的關係。</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說明科學記號比較大小時，可先將10的次方化為相同，再進一步比較前面所乘的數字。當位數不同時，也可利用位數判斷大小。</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【能源教育】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能J1:認識國內外能源議題。</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能J8:養成動手做探究能源科技的態度。</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多J2:關懷我族文化遺產的傳承與興革。</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閱J2:發展跨文本的比對、分析、深究的能力，以判讀文本知識的正確性。</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w:t>
            </w:r>
            <w:r w:rsidRPr="00750ED9">
              <w:rPr>
                <w:rFonts w:ascii="標楷體" w:eastAsia="標楷體" w:hAnsi="標楷體" w:cs="標楷體" w:hint="eastAsia"/>
                <w:sz w:val="24"/>
                <w:szCs w:val="24"/>
              </w:rPr>
              <w:lastRenderedPageBreak/>
              <w:t>科知識內的重要詞彙的意涵，並懂得如何運用該詞彙與他人進行溝通。</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【國際教育】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國J3:了解我國與全球議題之關連性。</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國J4:尊重與欣賞世界不同文化的價值。</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國J8:了解全球永續發展之</w:t>
            </w:r>
            <w:r w:rsidRPr="00750ED9">
              <w:rPr>
                <w:rFonts w:ascii="標楷體" w:eastAsia="標楷體" w:hAnsi="標楷體" w:cs="標楷體" w:hint="eastAsia"/>
                <w:sz w:val="24"/>
                <w:szCs w:val="24"/>
              </w:rPr>
              <w:lastRenderedPageBreak/>
              <w:t>理念並落實於日常生活中。</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八</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10/</w:t>
            </w:r>
            <w:r w:rsidRPr="00750ED9">
              <w:rPr>
                <w:rFonts w:ascii="標楷體" w:eastAsia="標楷體" w:hAnsi="標楷體" w:hint="eastAsia"/>
                <w:sz w:val="24"/>
                <w:szCs w:val="24"/>
              </w:rPr>
              <w:t>19</w:t>
            </w:r>
            <w:r w:rsidRPr="00750ED9">
              <w:rPr>
                <w:rFonts w:ascii="標楷體" w:eastAsia="標楷體" w:hAnsi="標楷體"/>
                <w:sz w:val="24"/>
                <w:szCs w:val="24"/>
              </w:rPr>
              <w:t>-10/</w:t>
            </w:r>
            <w:r w:rsidRPr="00750ED9">
              <w:rPr>
                <w:rFonts w:ascii="標楷體" w:eastAsia="標楷體" w:hAnsi="標楷體" w:hint="eastAsia"/>
                <w:sz w:val="24"/>
                <w:szCs w:val="24"/>
              </w:rPr>
              <w:t>23</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N-7-1</w:t>
            </w:r>
            <w:r w:rsidRPr="00750ED9">
              <w:rPr>
                <w:rFonts w:ascii="標楷體" w:eastAsia="標楷體" w:hAnsi="標楷體" w:cs="標楷體" w:hint="eastAsia"/>
                <w:sz w:val="24"/>
                <w:szCs w:val="24"/>
              </w:rPr>
              <w:t>:100以內的質數：質數和合數的定義；質數的篩法。</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N-7-2</w:t>
            </w:r>
            <w:r w:rsidRPr="00750ED9">
              <w:rPr>
                <w:rFonts w:ascii="標楷體" w:eastAsia="標楷體" w:hAnsi="標楷體" w:cs="標楷體" w:hint="eastAsia"/>
                <w:sz w:val="24"/>
                <w:szCs w:val="24"/>
              </w:rPr>
              <w:t>:質因數分解的標準分解式：質因數分解的標準分解式，並能用於求因數及倍數的問題。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t>n-IV-1</w:t>
            </w:r>
            <w:r w:rsidRPr="00750ED9">
              <w:rPr>
                <w:rFonts w:ascii="標楷體" w:eastAsia="標楷體" w:hAnsi="標楷體" w:hint="eastAsia"/>
                <w:sz w:val="24"/>
                <w:szCs w:val="24"/>
              </w:rPr>
              <w:t>:理解因數、倍數、質數、最大公因數、最小公倍數的意義及熟練其計算，並能運用到日常生活的情境解決問題。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2-1因數與倍數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藉由花瓣的倍數關係，引發學生的學習興趣。</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說明：由a÷b＝c得到a＝b×c，此時a是b和c的倍數，b和c是a的因數。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複習2、5的倍數判別法。</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利用乘法對加法的分配律說明如果甲是c的倍數，乙是c的倍數，則甲＋乙也是c的倍數。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討論4、9、3、11的倍數判別法。</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讓學生利用因數的概念來判斷質數與合數。</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5. 應用視察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閱J3:理解學科知識內的重要詞彙的意涵，並懂得如何運用該詞彙與他人進行溝通。</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九</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10/</w:t>
            </w:r>
            <w:r w:rsidRPr="00750ED9">
              <w:rPr>
                <w:rFonts w:ascii="標楷體" w:eastAsia="標楷體" w:hAnsi="標楷體" w:hint="eastAsia"/>
                <w:sz w:val="24"/>
                <w:szCs w:val="24"/>
              </w:rPr>
              <w:t>26</w:t>
            </w:r>
            <w:r w:rsidRPr="00750ED9">
              <w:rPr>
                <w:rFonts w:ascii="標楷體" w:eastAsia="標楷體" w:hAnsi="標楷體"/>
                <w:sz w:val="24"/>
                <w:szCs w:val="24"/>
              </w:rPr>
              <w:t>-</w:t>
            </w:r>
            <w:r w:rsidRPr="00750ED9">
              <w:rPr>
                <w:rFonts w:ascii="標楷體" w:eastAsia="標楷體" w:hAnsi="標楷體" w:hint="eastAsia"/>
                <w:sz w:val="24"/>
                <w:szCs w:val="24"/>
              </w:rPr>
              <w:t>10</w:t>
            </w:r>
            <w:r w:rsidRPr="00750ED9">
              <w:rPr>
                <w:rFonts w:ascii="標楷體" w:eastAsia="標楷體" w:hAnsi="標楷體"/>
                <w:sz w:val="24"/>
                <w:szCs w:val="24"/>
              </w:rPr>
              <w:t>/</w:t>
            </w:r>
            <w:r w:rsidRPr="00750ED9">
              <w:rPr>
                <w:rFonts w:ascii="標楷體" w:eastAsia="標楷體" w:hAnsi="標楷體" w:hint="eastAsia"/>
                <w:sz w:val="24"/>
                <w:szCs w:val="24"/>
              </w:rPr>
              <w:t>30</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N-7-1</w:t>
            </w:r>
            <w:r w:rsidRPr="00750ED9">
              <w:rPr>
                <w:rFonts w:ascii="標楷體" w:eastAsia="標楷體" w:hAnsi="標楷體" w:cs="標楷體" w:hint="eastAsia"/>
                <w:sz w:val="24"/>
                <w:szCs w:val="24"/>
              </w:rPr>
              <w:t>:100以內的質數：質數和合數的定義；質數的篩法。</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N-7-2</w:t>
            </w:r>
            <w:r w:rsidRPr="00750ED9">
              <w:rPr>
                <w:rFonts w:ascii="標楷體" w:eastAsia="標楷體" w:hAnsi="標楷體" w:cs="標楷體" w:hint="eastAsia"/>
                <w:sz w:val="24"/>
                <w:szCs w:val="24"/>
              </w:rPr>
              <w:t>:質因數分解的標準分解式：質因數分解的標準分解式，並能用於求因數及倍數的問題。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t>n-IV-1</w:t>
            </w:r>
            <w:r w:rsidRPr="00750ED9">
              <w:rPr>
                <w:rFonts w:ascii="標楷體" w:eastAsia="標楷體" w:hAnsi="標楷體" w:hint="eastAsia"/>
                <w:sz w:val="24"/>
                <w:szCs w:val="24"/>
              </w:rPr>
              <w:t>:理解因數、倍數、質數、最大公因數、最小公倍數的意義及熟練其計算，並能運用到日常生活的情境解決問題。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2-1 因數與倍數、2-2最大公因數與最小公倍數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帶學生討論埃拉托賽尼(Eratosthenes)法。</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說明質因數的意義、質因數分解的意義，並利用短除法做質因數分解。</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了解標準分解式的意義。</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認識兩個整數的公因數中最大的數，稱為這兩個整數的「最大公因數」。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介紹最大公因數的表示法(a,b)。</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兩個整數的最大公因數是1時，稱這兩個整數互質。</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7. 將個別的短除法合併在一起時，需以兩數的公因數為除</w:t>
            </w:r>
            <w:r w:rsidRPr="00750ED9">
              <w:rPr>
                <w:rFonts w:ascii="標楷體" w:eastAsia="標楷體" w:hAnsi="標楷體" w:hint="eastAsia"/>
                <w:color w:val="auto"/>
                <w:sz w:val="24"/>
                <w:szCs w:val="24"/>
              </w:rPr>
              <w:lastRenderedPageBreak/>
              <w:t>數，除至兩數無公因數為止。三個數時也以相同的方式求出這三個數的最大公因數。</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閱J3:理解學科知識內的重要詞彙的意涵，並懂得如何運用該詞彙與他人進行溝通。</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十</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11/</w:t>
            </w:r>
            <w:r w:rsidRPr="00750ED9">
              <w:rPr>
                <w:rFonts w:ascii="標楷體" w:eastAsia="標楷體" w:hAnsi="標楷體" w:hint="eastAsia"/>
                <w:sz w:val="24"/>
                <w:szCs w:val="24"/>
              </w:rPr>
              <w:t>2</w:t>
            </w:r>
            <w:r w:rsidRPr="00750ED9">
              <w:rPr>
                <w:rFonts w:ascii="標楷體" w:eastAsia="標楷體" w:hAnsi="標楷體"/>
                <w:sz w:val="24"/>
                <w:szCs w:val="24"/>
              </w:rPr>
              <w:t>-11/</w:t>
            </w:r>
            <w:r w:rsidRPr="00750ED9">
              <w:rPr>
                <w:rFonts w:ascii="標楷體" w:eastAsia="標楷體" w:hAnsi="標楷體" w:hint="eastAsia"/>
                <w:sz w:val="24"/>
                <w:szCs w:val="24"/>
              </w:rPr>
              <w:t>6</w:t>
            </w:r>
          </w:p>
        </w:tc>
        <w:tc>
          <w:tcPr>
            <w:tcW w:w="2055" w:type="dxa"/>
            <w:tcBorders>
              <w:top w:val="single" w:sz="8" w:space="0" w:color="000000"/>
              <w:left w:val="single" w:sz="8" w:space="0" w:color="000000"/>
              <w:bottom w:val="single" w:sz="8" w:space="0" w:color="000000"/>
              <w:right w:val="single" w:sz="8" w:space="0" w:color="000000"/>
            </w:tcBorders>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cs="標楷體"/>
                <w:sz w:val="24"/>
                <w:szCs w:val="24"/>
              </w:rPr>
              <w:t>N-7-2</w:t>
            </w:r>
            <w:r w:rsidRPr="00750ED9">
              <w:rPr>
                <w:rFonts w:ascii="標楷體" w:eastAsia="標楷體" w:hAnsi="標楷體" w:cs="標楷體" w:hint="eastAsia"/>
                <w:sz w:val="24"/>
                <w:szCs w:val="24"/>
              </w:rPr>
              <w:t>:質因數分解的標準分解式：質因數分解的標準分解式，並能用於求因數及倍數的問題。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t>n-IV-1</w:t>
            </w:r>
            <w:r w:rsidRPr="00750ED9">
              <w:rPr>
                <w:rFonts w:ascii="標楷體" w:eastAsia="標楷體" w:hAnsi="標楷體" w:hint="eastAsia"/>
                <w:sz w:val="24"/>
                <w:szCs w:val="24"/>
              </w:rPr>
              <w:t>:理解因數、倍數、質數、最大公因數、最小公倍數的意義及熟練其計算，並能運用到日常生活的情境解決問題。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2-2最大公因數與最小公倍數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先分別列出4與6的倍數，再找出4和6的公倍數，最後再定義最小的公倍數即為兩個整數的最小公倍數。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介紹最小公倍數的表示法[a,b]。</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利用短除法求最小公倍數。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兩個整數的最小公倍數，其標準分解式包含這兩數的質因數連乘積，且取兩數中指數最高的。</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任意兩正整數a、</w:t>
            </w:r>
            <w:r w:rsidRPr="00750ED9">
              <w:rPr>
                <w:rFonts w:ascii="標楷體" w:eastAsia="標楷體" w:hAnsi="標楷體" w:hint="eastAsia"/>
                <w:color w:val="auto"/>
                <w:sz w:val="24"/>
                <w:szCs w:val="24"/>
              </w:rPr>
              <w:lastRenderedPageBreak/>
              <w:t>b，有(a,b)×[a,b]＝a×b的性質。</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將題目中的敘述加以分析，以教導學生如何從題意中分辨出最大公因數與最小公倍數的使用時機。</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十一</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11/</w:t>
            </w:r>
            <w:r w:rsidRPr="00750ED9">
              <w:rPr>
                <w:rFonts w:ascii="標楷體" w:eastAsia="標楷體" w:hAnsi="標楷體" w:hint="eastAsia"/>
                <w:sz w:val="24"/>
                <w:szCs w:val="24"/>
              </w:rPr>
              <w:t>9</w:t>
            </w:r>
            <w:r w:rsidRPr="00750ED9">
              <w:rPr>
                <w:rFonts w:ascii="標楷體" w:eastAsia="標楷體" w:hAnsi="標楷體"/>
                <w:sz w:val="24"/>
                <w:szCs w:val="24"/>
              </w:rPr>
              <w:t>-11/</w:t>
            </w:r>
            <w:r w:rsidRPr="00750ED9">
              <w:rPr>
                <w:rFonts w:ascii="標楷體" w:eastAsia="標楷體" w:hAnsi="標楷體" w:hint="eastAsia"/>
                <w:sz w:val="24"/>
                <w:szCs w:val="24"/>
              </w:rPr>
              <w:t>13</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N-7-3</w:t>
            </w:r>
            <w:r w:rsidRPr="00750ED9">
              <w:rPr>
                <w:rFonts w:ascii="標楷體" w:eastAsia="標楷體" w:hAnsi="標楷體" w:cs="標楷體" w:hint="eastAsia"/>
                <w:sz w:val="24"/>
                <w:szCs w:val="24"/>
              </w:rPr>
              <w:t>:負數與數的四則混合運算(含分數、小數)：使用「正、負」表徵生活中的量；相反數；數的四則混合運算。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N-7-4</w:t>
            </w:r>
            <w:r w:rsidRPr="00750ED9">
              <w:rPr>
                <w:rFonts w:ascii="標楷體" w:eastAsia="標楷體" w:hAnsi="標楷體" w:cs="標楷體" w:hint="eastAsia"/>
                <w:sz w:val="24"/>
                <w:szCs w:val="24"/>
              </w:rPr>
              <w:t>:數的運算規律：交換律；結合律；分配律；</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N-7-5</w:t>
            </w:r>
            <w:r w:rsidRPr="00750ED9">
              <w:rPr>
                <w:rFonts w:ascii="標楷體" w:eastAsia="標楷體" w:hAnsi="標楷體" w:cs="標楷體" w:hint="eastAsia"/>
                <w:sz w:val="24"/>
                <w:szCs w:val="24"/>
              </w:rPr>
              <w:t>:數線：擴充至含負數的數</w:t>
            </w:r>
            <w:r w:rsidRPr="00750ED9">
              <w:rPr>
                <w:rFonts w:ascii="標楷體" w:eastAsia="標楷體" w:hAnsi="標楷體" w:cs="標楷體" w:hint="eastAsia"/>
                <w:sz w:val="24"/>
                <w:szCs w:val="24"/>
              </w:rPr>
              <w:lastRenderedPageBreak/>
              <w:t>線；比較數的大小；絕對值的意義；</w:t>
            </w:r>
            <w:r w:rsidRPr="00750ED9">
              <w:rPr>
                <w:rFonts w:ascii="標楷體" w:eastAsia="標楷體" w:hAnsi="標楷體" w:cs="標楷體"/>
                <w:sz w:val="24"/>
                <w:szCs w:val="24"/>
              </w:rPr>
              <w:t>以|</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|表示數線上兩點</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的距離。</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lastRenderedPageBreak/>
              <w:t>n-IV-2</w:t>
            </w:r>
            <w:r w:rsidRPr="00750ED9">
              <w:rPr>
                <w:rFonts w:ascii="標楷體" w:eastAsia="標楷體" w:hAnsi="標楷體" w:hint="eastAsia"/>
                <w:sz w:val="24"/>
                <w:szCs w:val="24"/>
              </w:rPr>
              <w:t>:理解負數之意義、符號與在數線上的表示，並熟練其四則運算，且能運用到日常生活的情境解決問題。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2-3分數的四則運算</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此處的「分數約分」擴展到對分子、分母同除以一個負數後，其值不變。</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讓學生練習分數的約分、擴分與等值分數。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複習分數通分的意義，並用通分來比較異分母分數的大小。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利用數線上越右邊的點所代表的數越大，來比較負分數的大小。對於異分母的</w:t>
            </w:r>
            <w:r w:rsidRPr="00750ED9">
              <w:rPr>
                <w:rFonts w:ascii="標楷體" w:eastAsia="標楷體" w:hAnsi="標楷體" w:hint="eastAsia"/>
                <w:color w:val="auto"/>
                <w:sz w:val="24"/>
                <w:szCs w:val="24"/>
              </w:rPr>
              <w:lastRenderedPageBreak/>
              <w:t>分數，則先通分後再比較。</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對同分母正、負分數的加減運算，可以利用整數的加減算則。對異分母正、負分數的加減運算，可以先通分後，再做加減運算。</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提醒學生，應視題型將負的帶分數化成負的假分數再做運算，或分別計算整數及分數部分，然後再合併計算。</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多J6:分析不同群體的文化如何影響社會與生活方式。</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十二</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11/1</w:t>
            </w:r>
            <w:r w:rsidRPr="00750ED9">
              <w:rPr>
                <w:rFonts w:ascii="標楷體" w:eastAsia="標楷體" w:hAnsi="標楷體" w:hint="eastAsia"/>
                <w:sz w:val="24"/>
                <w:szCs w:val="24"/>
              </w:rPr>
              <w:t>6</w:t>
            </w:r>
            <w:r w:rsidRPr="00750ED9">
              <w:rPr>
                <w:rFonts w:ascii="標楷體" w:eastAsia="標楷體" w:hAnsi="標楷體"/>
                <w:sz w:val="24"/>
                <w:szCs w:val="24"/>
              </w:rPr>
              <w:t>-11/2</w:t>
            </w:r>
            <w:r w:rsidRPr="00750ED9">
              <w:rPr>
                <w:rFonts w:ascii="標楷體" w:eastAsia="標楷體" w:hAnsi="標楷體" w:hint="eastAsia"/>
                <w:sz w:val="24"/>
                <w:szCs w:val="24"/>
              </w:rPr>
              <w:t>0</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N-7-3</w:t>
            </w:r>
            <w:r w:rsidRPr="00750ED9">
              <w:rPr>
                <w:rFonts w:ascii="標楷體" w:eastAsia="標楷體" w:hAnsi="標楷體" w:cs="標楷體" w:hint="eastAsia"/>
                <w:sz w:val="24"/>
                <w:szCs w:val="24"/>
              </w:rPr>
              <w:t>:負數與數的四則混合運算(含分數、小數)：使用「正、負」表徵生活中的量；相反數；數的四則混合運算。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lastRenderedPageBreak/>
              <w:t>N-7-4</w:t>
            </w:r>
            <w:r w:rsidRPr="00750ED9">
              <w:rPr>
                <w:rFonts w:ascii="標楷體" w:eastAsia="標楷體" w:hAnsi="標楷體" w:cs="標楷體" w:hint="eastAsia"/>
                <w:sz w:val="24"/>
                <w:szCs w:val="24"/>
              </w:rPr>
              <w:t>:數的運算規律：交換律；結合律；分配律；</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N-7-5</w:t>
            </w:r>
            <w:r w:rsidRPr="00750ED9">
              <w:rPr>
                <w:rFonts w:ascii="標楷體" w:eastAsia="標楷體" w:hAnsi="標楷體" w:cs="標楷體" w:hint="eastAsia"/>
                <w:sz w:val="24"/>
                <w:szCs w:val="24"/>
              </w:rPr>
              <w:t>:數線：擴充至含負數的數線；比較數的大小；絕對值的意義；</w:t>
            </w:r>
            <w:r w:rsidRPr="00750ED9">
              <w:rPr>
                <w:rFonts w:ascii="標楷體" w:eastAsia="標楷體" w:hAnsi="標楷體" w:cs="標楷體"/>
                <w:sz w:val="24"/>
                <w:szCs w:val="24"/>
              </w:rPr>
              <w:t>以|</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|表示數線上兩點</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的距離。</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lastRenderedPageBreak/>
              <w:t>n-IV-2</w:t>
            </w:r>
            <w:r w:rsidRPr="00750ED9">
              <w:rPr>
                <w:rFonts w:ascii="標楷體" w:eastAsia="標楷體" w:hAnsi="標楷體" w:hint="eastAsia"/>
                <w:sz w:val="24"/>
                <w:szCs w:val="24"/>
              </w:rPr>
              <w:t>:理解負數之意義、符號與在數線上的表示，並熟練其四則運算，且能運用到日常生活的情境解決問題。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2-3分數的四則運算</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利用曾經學過的正、負整數及正分數的乘法算則，做正、負分數的乘法運算。</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利用正、負分數的乘法交換律及結合律簡化其計算過程。</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3. 在做多個數的連乘時，因為交換律和結合律的關係，乘法運算的順序可以依需要而調整。</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了解奇數個負數相乘，其乘積為負數；偶數個負數相乘，其乘積為正數。</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互為倒數的兩數，其乘積為1。</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利用「除以一個數(此數不等於0)就等於乘以這個數的倒數」的算則，做正、負分數的除法運算。</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7. 遇上四則運算問題時，先做乘除再做加減；而在加入負分數之後，運算規則就和整數四則一樣；若遇上括號時則先做括號內的運算，或是利用去括號的規則先去</w:t>
            </w:r>
            <w:r w:rsidRPr="00750ED9">
              <w:rPr>
                <w:rFonts w:ascii="標楷體" w:eastAsia="標楷體" w:hAnsi="標楷體" w:hint="eastAsia"/>
                <w:color w:val="auto"/>
                <w:sz w:val="24"/>
                <w:szCs w:val="24"/>
              </w:rPr>
              <w:lastRenderedPageBreak/>
              <w:t>括號再運算。</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多J6:分析不同群體的文化如何影響社會與生活方式。</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十三</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11/2</w:t>
            </w:r>
            <w:r w:rsidRPr="00750ED9">
              <w:rPr>
                <w:rFonts w:ascii="標楷體" w:eastAsia="標楷體" w:hAnsi="標楷體" w:hint="eastAsia"/>
                <w:sz w:val="24"/>
                <w:szCs w:val="24"/>
              </w:rPr>
              <w:t>3</w:t>
            </w:r>
            <w:r w:rsidRPr="00750ED9">
              <w:rPr>
                <w:rFonts w:ascii="標楷體" w:eastAsia="標楷體" w:hAnsi="標楷體"/>
                <w:sz w:val="24"/>
                <w:szCs w:val="24"/>
              </w:rPr>
              <w:t>-11/2</w:t>
            </w:r>
            <w:r w:rsidRPr="00750ED9">
              <w:rPr>
                <w:rFonts w:ascii="標楷體" w:eastAsia="標楷體" w:hAnsi="標楷體" w:hint="eastAsia"/>
                <w:sz w:val="24"/>
                <w:szCs w:val="24"/>
              </w:rPr>
              <w:t>7</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N-7-6</w:t>
            </w:r>
            <w:r w:rsidRPr="00750ED9">
              <w:rPr>
                <w:rFonts w:ascii="標楷體" w:eastAsia="標楷體" w:hAnsi="標楷體" w:cs="標楷體" w:hint="eastAsia"/>
                <w:sz w:val="24"/>
                <w:szCs w:val="24"/>
              </w:rPr>
              <w:t>:</w:t>
            </w:r>
            <w:r w:rsidRPr="00750ED9">
              <w:rPr>
                <w:rFonts w:ascii="標楷體" w:eastAsia="標楷體" w:hAnsi="標楷體" w:cs="標楷體"/>
                <w:sz w:val="24"/>
                <w:szCs w:val="24"/>
              </w:rPr>
              <w:t>指數的意義：指數為非負整數的次方；</w:t>
            </w:r>
            <w:r w:rsidRPr="00750ED9">
              <w:rPr>
                <w:rFonts w:ascii="標楷體" w:eastAsia="標楷體" w:hAnsi="標楷體" w:cs="標楷體"/>
                <w:i/>
                <w:sz w:val="24"/>
                <w:szCs w:val="24"/>
              </w:rPr>
              <w:t>a</w:t>
            </w:r>
            <w:r w:rsidRPr="00750ED9">
              <w:rPr>
                <w:rFonts w:ascii="標楷體" w:eastAsia="標楷體" w:hAnsi="標楷體" w:cs="標楷體"/>
                <w:sz w:val="24"/>
                <w:szCs w:val="24"/>
              </w:rPr>
              <w:t>≠0時</w:t>
            </w:r>
            <w:r w:rsidRPr="00750ED9">
              <w:rPr>
                <w:rFonts w:ascii="標楷體" w:eastAsia="標楷體" w:hAnsi="標楷體" w:cs="標楷體"/>
                <w:i/>
                <w:sz w:val="24"/>
                <w:szCs w:val="24"/>
              </w:rPr>
              <w:t>a</w:t>
            </w:r>
            <w:r w:rsidRPr="00750ED9">
              <w:rPr>
                <w:rFonts w:ascii="標楷體" w:eastAsia="標楷體" w:hAnsi="標楷體" w:cs="標楷體"/>
                <w:sz w:val="24"/>
                <w:szCs w:val="24"/>
                <w:vertAlign w:val="superscript"/>
              </w:rPr>
              <w:t>0</w:t>
            </w:r>
            <w:r w:rsidRPr="00750ED9">
              <w:rPr>
                <w:rFonts w:ascii="標楷體" w:eastAsia="標楷體" w:hAnsi="標楷體" w:cs="標楷體"/>
                <w:sz w:val="24"/>
                <w:szCs w:val="24"/>
              </w:rPr>
              <w:t>＝1；同底數的大小比較；指數的運算。</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N-7-7</w:t>
            </w:r>
            <w:r w:rsidRPr="00750ED9">
              <w:rPr>
                <w:rFonts w:ascii="標楷體" w:eastAsia="標楷體" w:hAnsi="標楷體" w:cs="標楷體" w:hint="eastAsia"/>
                <w:sz w:val="24"/>
                <w:szCs w:val="24"/>
              </w:rPr>
              <w:t>:指數律：以數字例表示「同底數的乘法指數律」(</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vertAlign w:val="superscript"/>
              </w:rPr>
              <w:t>＋</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rPr>
              <w:t>)</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hint="eastAsia"/>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hint="eastAsia"/>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hint="eastAsia"/>
                <w:i/>
                <w:sz w:val="24"/>
                <w:szCs w:val="24"/>
                <w:vertAlign w:val="superscript"/>
              </w:rPr>
              <w:t>n</w:t>
            </w:r>
            <w:r w:rsidRPr="00750ED9">
              <w:rPr>
                <w:rFonts w:ascii="標楷體" w:eastAsia="標楷體" w:hAnsi="標楷體" w:cs="標楷體"/>
                <w:sz w:val="24"/>
                <w:szCs w:val="24"/>
              </w:rPr>
              <w:t>、其中</w:t>
            </w:r>
            <w:r w:rsidRPr="00750ED9">
              <w:rPr>
                <w:rFonts w:ascii="標楷體" w:eastAsia="標楷體" w:hAnsi="標楷體" w:cs="標楷體"/>
                <w:i/>
                <w:sz w:val="24"/>
                <w:szCs w:val="24"/>
              </w:rPr>
              <w:t>m</w:t>
            </w:r>
            <w:r w:rsidRPr="00750ED9">
              <w:rPr>
                <w:rFonts w:ascii="標楷體" w:eastAsia="標楷體" w:hAnsi="標楷體" w:cs="標楷體"/>
                <w:sz w:val="24"/>
                <w:szCs w:val="24"/>
              </w:rPr>
              <w:t>,</w:t>
            </w:r>
            <w:r w:rsidRPr="00750ED9">
              <w:rPr>
                <w:rFonts w:ascii="標楷體" w:eastAsia="標楷體" w:hAnsi="標楷體" w:cs="標楷體"/>
                <w:i/>
                <w:sz w:val="24"/>
                <w:szCs w:val="24"/>
              </w:rPr>
              <w:t>n</w:t>
            </w:r>
            <w:r w:rsidRPr="00750ED9">
              <w:rPr>
                <w:rFonts w:ascii="標楷體" w:eastAsia="標楷體" w:hAnsi="標楷體" w:cs="標楷體"/>
                <w:sz w:val="24"/>
                <w:szCs w:val="24"/>
              </w:rPr>
              <w:t>為非負整數)；以數字例表示「同底數的除法指數律」(</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vertAlign w:val="superscript"/>
              </w:rPr>
              <w:t>－</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，其中</w:t>
            </w:r>
            <w:r w:rsidRPr="00750ED9">
              <w:rPr>
                <w:rFonts w:ascii="標楷體" w:eastAsia="標楷體" w:hAnsi="標楷體" w:cs="標楷體"/>
                <w:i/>
                <w:sz w:val="24"/>
                <w:szCs w:val="24"/>
              </w:rPr>
              <w:t>m</w:t>
            </w:r>
            <w:r w:rsidRPr="00750ED9">
              <w:rPr>
                <w:rFonts w:eastAsia="標楷體"/>
                <w:sz w:val="24"/>
                <w:szCs w:val="24"/>
              </w:rPr>
              <w:t>≥</w:t>
            </w:r>
            <w:r w:rsidRPr="00750ED9">
              <w:rPr>
                <w:rFonts w:ascii="標楷體" w:eastAsia="標楷體" w:hAnsi="標楷體" w:cs="標楷體"/>
                <w:i/>
                <w:sz w:val="24"/>
                <w:szCs w:val="24"/>
              </w:rPr>
              <w:t>n</w:t>
            </w:r>
            <w:r w:rsidRPr="00750ED9">
              <w:rPr>
                <w:rFonts w:ascii="標楷體" w:eastAsia="標楷體" w:hAnsi="標楷體" w:cs="標楷體"/>
                <w:sz w:val="24"/>
                <w:szCs w:val="24"/>
              </w:rPr>
              <w:t>且</w:t>
            </w:r>
            <w:r w:rsidRPr="00750ED9">
              <w:rPr>
                <w:rFonts w:ascii="標楷體" w:eastAsia="標楷體" w:hAnsi="標楷體" w:cs="標楷體"/>
                <w:i/>
                <w:sz w:val="24"/>
                <w:szCs w:val="24"/>
              </w:rPr>
              <w:t>m</w:t>
            </w:r>
            <w:r w:rsidRPr="00750ED9">
              <w:rPr>
                <w:rFonts w:ascii="標楷體" w:eastAsia="標楷體" w:hAnsi="標楷體" w:cs="標楷體"/>
                <w:sz w:val="24"/>
                <w:szCs w:val="24"/>
              </w:rPr>
              <w:t>,</w:t>
            </w:r>
            <w:r w:rsidRPr="00750ED9">
              <w:rPr>
                <w:rFonts w:ascii="標楷體" w:eastAsia="標楷體" w:hAnsi="標楷體" w:cs="標楷體"/>
                <w:i/>
                <w:sz w:val="24"/>
                <w:szCs w:val="24"/>
              </w:rPr>
              <w:t>n</w:t>
            </w:r>
            <w:r w:rsidRPr="00750ED9">
              <w:rPr>
                <w:rFonts w:ascii="標楷體" w:eastAsia="標楷體" w:hAnsi="標楷體" w:cs="標楷體"/>
                <w:sz w:val="24"/>
                <w:szCs w:val="24"/>
              </w:rPr>
              <w:t>為</w:t>
            </w:r>
            <w:r w:rsidRPr="00750ED9">
              <w:rPr>
                <w:rFonts w:ascii="標楷體" w:eastAsia="標楷體" w:hAnsi="標楷體" w:cs="標楷體" w:hint="eastAsia"/>
                <w:sz w:val="24"/>
                <w:szCs w:val="24"/>
              </w:rPr>
              <w:t>非負整數)。</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t>n-IV-3</w:t>
            </w:r>
            <w:r w:rsidRPr="00750ED9">
              <w:rPr>
                <w:rFonts w:ascii="標楷體" w:eastAsia="標楷體" w:hAnsi="標楷體" w:hint="eastAsia"/>
                <w:sz w:val="24"/>
                <w:szCs w:val="24"/>
              </w:rPr>
              <w:t>:理解非負整數次方的指數和指數律，應用於質因數分解與科學記號，並能運用到日常生活的情境解決問題。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2-4指數律</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1.對於任何一個正數a，n是正整數，則「當</w:t>
            </w:r>
            <w:r w:rsidRPr="00750ED9">
              <w:rPr>
                <w:rFonts w:ascii="標楷體" w:eastAsia="標楷體" w:hAnsi="標楷體"/>
                <w:color w:val="auto"/>
                <w:sz w:val="24"/>
                <w:szCs w:val="24"/>
              </w:rPr>
              <w:t>a</w:t>
            </w:r>
            <w:r w:rsidRPr="00750ED9">
              <w:rPr>
                <w:rFonts w:ascii="標楷體" w:eastAsia="標楷體" w:hAnsi="標楷體" w:hint="eastAsia"/>
                <w:color w:val="auto"/>
                <w:sz w:val="24"/>
                <w:szCs w:val="24"/>
              </w:rPr>
              <w:t>是小於</w:t>
            </w:r>
            <w:r w:rsidRPr="00750ED9">
              <w:rPr>
                <w:rFonts w:ascii="標楷體" w:eastAsia="標楷體" w:hAnsi="標楷體"/>
                <w:color w:val="auto"/>
                <w:sz w:val="24"/>
                <w:szCs w:val="24"/>
              </w:rPr>
              <w:t>1</w:t>
            </w:r>
            <w:r w:rsidRPr="00750ED9">
              <w:rPr>
                <w:rFonts w:ascii="標楷體" w:eastAsia="標楷體" w:hAnsi="標楷體" w:hint="eastAsia"/>
                <w:color w:val="auto"/>
                <w:sz w:val="24"/>
                <w:szCs w:val="24"/>
              </w:rPr>
              <w:t>的正數時，</w:t>
            </w:r>
            <w:r w:rsidRPr="00750ED9">
              <w:rPr>
                <w:rFonts w:ascii="標楷體" w:eastAsia="標楷體" w:hAnsi="標楷體"/>
                <w:color w:val="auto"/>
                <w:sz w:val="24"/>
                <w:szCs w:val="24"/>
              </w:rPr>
              <w:t>a</w:t>
            </w:r>
            <w:r w:rsidRPr="00750ED9">
              <w:rPr>
                <w:rFonts w:ascii="標楷體" w:eastAsia="標楷體" w:hAnsi="標楷體"/>
                <w:color w:val="auto"/>
                <w:sz w:val="24"/>
                <w:szCs w:val="24"/>
                <w:vertAlign w:val="superscript"/>
              </w:rPr>
              <w:t>n</w:t>
            </w:r>
            <w:r w:rsidRPr="00750ED9">
              <w:rPr>
                <w:rFonts w:ascii="標楷體" w:eastAsia="標楷體" w:hAnsi="標楷體" w:hint="eastAsia"/>
                <w:color w:val="auto"/>
                <w:sz w:val="24"/>
                <w:szCs w:val="24"/>
              </w:rPr>
              <w:t>的值會小於</w:t>
            </w:r>
            <w:r w:rsidRPr="00750ED9">
              <w:rPr>
                <w:rFonts w:ascii="標楷體" w:eastAsia="標楷體" w:hAnsi="標楷體"/>
                <w:color w:val="auto"/>
                <w:sz w:val="24"/>
                <w:szCs w:val="24"/>
              </w:rPr>
              <w:t>1</w:t>
            </w:r>
            <w:r w:rsidRPr="00750ED9">
              <w:rPr>
                <w:rFonts w:ascii="標楷體" w:eastAsia="標楷體" w:hAnsi="標楷體" w:hint="eastAsia"/>
                <w:color w:val="auto"/>
                <w:sz w:val="24"/>
                <w:szCs w:val="24"/>
              </w:rPr>
              <w:t>，而且</w:t>
            </w:r>
            <w:r w:rsidRPr="00750ED9">
              <w:rPr>
                <w:rFonts w:ascii="標楷體" w:eastAsia="標楷體" w:hAnsi="標楷體"/>
                <w:color w:val="auto"/>
                <w:sz w:val="24"/>
                <w:szCs w:val="24"/>
              </w:rPr>
              <w:t>n</w:t>
            </w:r>
            <w:r w:rsidRPr="00750ED9">
              <w:rPr>
                <w:rFonts w:ascii="標楷體" w:eastAsia="標楷體" w:hAnsi="標楷體" w:hint="eastAsia"/>
                <w:color w:val="auto"/>
                <w:sz w:val="24"/>
                <w:szCs w:val="24"/>
              </w:rPr>
              <w:t>愈大，</w:t>
            </w:r>
            <w:r w:rsidRPr="00750ED9">
              <w:rPr>
                <w:rFonts w:ascii="標楷體" w:eastAsia="標楷體" w:hAnsi="標楷體"/>
                <w:color w:val="auto"/>
                <w:sz w:val="24"/>
                <w:szCs w:val="24"/>
              </w:rPr>
              <w:t>a</w:t>
            </w:r>
            <w:r w:rsidRPr="00750ED9">
              <w:rPr>
                <w:rFonts w:ascii="標楷體" w:eastAsia="標楷體" w:hAnsi="標楷體"/>
                <w:color w:val="auto"/>
                <w:sz w:val="24"/>
                <w:szCs w:val="24"/>
                <w:vertAlign w:val="superscript"/>
              </w:rPr>
              <w:t>n</w:t>
            </w:r>
            <w:r w:rsidRPr="00750ED9">
              <w:rPr>
                <w:rFonts w:ascii="標楷體" w:eastAsia="標楷體" w:hAnsi="標楷體" w:hint="eastAsia"/>
                <w:color w:val="auto"/>
                <w:sz w:val="24"/>
                <w:szCs w:val="24"/>
              </w:rPr>
              <w:t>愈小；當</w:t>
            </w:r>
            <w:r w:rsidRPr="00750ED9">
              <w:rPr>
                <w:rFonts w:ascii="標楷體" w:eastAsia="標楷體" w:hAnsi="標楷體"/>
                <w:color w:val="auto"/>
                <w:sz w:val="24"/>
                <w:szCs w:val="24"/>
              </w:rPr>
              <w:t>a</w:t>
            </w:r>
            <w:r w:rsidRPr="00750ED9">
              <w:rPr>
                <w:rFonts w:ascii="標楷體" w:eastAsia="標楷體" w:hAnsi="標楷體" w:hint="eastAsia"/>
                <w:color w:val="auto"/>
                <w:sz w:val="24"/>
                <w:szCs w:val="24"/>
              </w:rPr>
              <w:t>是大於</w:t>
            </w:r>
            <w:r w:rsidRPr="00750ED9">
              <w:rPr>
                <w:rFonts w:ascii="標楷體" w:eastAsia="標楷體" w:hAnsi="標楷體"/>
                <w:color w:val="auto"/>
                <w:sz w:val="24"/>
                <w:szCs w:val="24"/>
              </w:rPr>
              <w:t>1</w:t>
            </w:r>
            <w:r w:rsidRPr="00750ED9">
              <w:rPr>
                <w:rFonts w:ascii="標楷體" w:eastAsia="標楷體" w:hAnsi="標楷體" w:hint="eastAsia"/>
                <w:color w:val="auto"/>
                <w:sz w:val="24"/>
                <w:szCs w:val="24"/>
              </w:rPr>
              <w:t>的數時，</w:t>
            </w:r>
            <w:r w:rsidRPr="00750ED9">
              <w:rPr>
                <w:rFonts w:ascii="標楷體" w:eastAsia="標楷體" w:hAnsi="標楷體"/>
                <w:color w:val="auto"/>
                <w:sz w:val="24"/>
                <w:szCs w:val="24"/>
              </w:rPr>
              <w:t>a</w:t>
            </w:r>
            <w:r w:rsidRPr="00750ED9">
              <w:rPr>
                <w:rFonts w:ascii="標楷體" w:eastAsia="標楷體" w:hAnsi="標楷體"/>
                <w:color w:val="auto"/>
                <w:sz w:val="24"/>
                <w:szCs w:val="24"/>
                <w:vertAlign w:val="superscript"/>
              </w:rPr>
              <w:t>n</w:t>
            </w:r>
            <w:r w:rsidRPr="00750ED9">
              <w:rPr>
                <w:rFonts w:ascii="標楷體" w:eastAsia="標楷體" w:hAnsi="標楷體" w:hint="eastAsia"/>
                <w:color w:val="auto"/>
                <w:sz w:val="24"/>
                <w:szCs w:val="24"/>
              </w:rPr>
              <w:t>的值會大於</w:t>
            </w:r>
            <w:r w:rsidRPr="00750ED9">
              <w:rPr>
                <w:rFonts w:ascii="標楷體" w:eastAsia="標楷體" w:hAnsi="標楷體"/>
                <w:color w:val="auto"/>
                <w:sz w:val="24"/>
                <w:szCs w:val="24"/>
              </w:rPr>
              <w:t>1</w:t>
            </w:r>
            <w:r w:rsidRPr="00750ED9">
              <w:rPr>
                <w:rFonts w:ascii="標楷體" w:eastAsia="標楷體" w:hAnsi="標楷體" w:hint="eastAsia"/>
                <w:color w:val="auto"/>
                <w:sz w:val="24"/>
                <w:szCs w:val="24"/>
              </w:rPr>
              <w:t>，而且</w:t>
            </w:r>
            <w:r w:rsidRPr="00750ED9">
              <w:rPr>
                <w:rFonts w:ascii="標楷體" w:eastAsia="標楷體" w:hAnsi="標楷體"/>
                <w:color w:val="auto"/>
                <w:sz w:val="24"/>
                <w:szCs w:val="24"/>
              </w:rPr>
              <w:t>n</w:t>
            </w:r>
            <w:r w:rsidRPr="00750ED9">
              <w:rPr>
                <w:rFonts w:ascii="標楷體" w:eastAsia="標楷體" w:hAnsi="標楷體" w:hint="eastAsia"/>
                <w:color w:val="auto"/>
                <w:sz w:val="24"/>
                <w:szCs w:val="24"/>
              </w:rPr>
              <w:t>愈大，</w:t>
            </w:r>
            <w:r w:rsidRPr="00750ED9">
              <w:rPr>
                <w:rFonts w:ascii="標楷體" w:eastAsia="標楷體" w:hAnsi="標楷體"/>
                <w:color w:val="auto"/>
                <w:sz w:val="24"/>
                <w:szCs w:val="24"/>
              </w:rPr>
              <w:t>a</w:t>
            </w:r>
            <w:r w:rsidRPr="00750ED9">
              <w:rPr>
                <w:rFonts w:ascii="標楷體" w:eastAsia="標楷體" w:hAnsi="標楷體"/>
                <w:color w:val="auto"/>
                <w:sz w:val="24"/>
                <w:szCs w:val="24"/>
                <w:vertAlign w:val="superscript"/>
              </w:rPr>
              <w:t>n</w:t>
            </w:r>
            <w:r w:rsidRPr="00750ED9">
              <w:rPr>
                <w:rFonts w:ascii="標楷體" w:eastAsia="標楷體" w:hAnsi="標楷體" w:hint="eastAsia"/>
                <w:color w:val="auto"/>
                <w:sz w:val="24"/>
                <w:szCs w:val="24"/>
              </w:rPr>
              <w:t>愈大。」</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藉由實際運算，讓學生察覺a</w:t>
            </w:r>
            <w:r w:rsidRPr="00750ED9">
              <w:rPr>
                <w:rFonts w:ascii="標楷體" w:eastAsia="標楷體" w:hAnsi="標楷體" w:hint="eastAsia"/>
                <w:color w:val="auto"/>
                <w:sz w:val="24"/>
                <w:szCs w:val="24"/>
                <w:vertAlign w:val="superscript"/>
              </w:rPr>
              <w:t>m</w:t>
            </w:r>
            <w:r w:rsidRPr="00750ED9">
              <w:rPr>
                <w:rFonts w:ascii="標楷體" w:eastAsia="標楷體" w:hAnsi="標楷體" w:hint="eastAsia"/>
                <w:color w:val="auto"/>
                <w:sz w:val="24"/>
                <w:szCs w:val="24"/>
              </w:rPr>
              <w:t>×a</w:t>
            </w:r>
            <w:r w:rsidRPr="00750ED9">
              <w:rPr>
                <w:rFonts w:ascii="標楷體" w:eastAsia="標楷體" w:hAnsi="標楷體" w:hint="eastAsia"/>
                <w:color w:val="auto"/>
                <w:sz w:val="24"/>
                <w:szCs w:val="24"/>
                <w:vertAlign w:val="superscript"/>
              </w:rPr>
              <w:t>n</w:t>
            </w:r>
            <w:r w:rsidRPr="00750ED9">
              <w:rPr>
                <w:rFonts w:ascii="標楷體" w:eastAsia="標楷體" w:hAnsi="標楷體" w:hint="eastAsia"/>
                <w:color w:val="auto"/>
                <w:sz w:val="24"/>
                <w:szCs w:val="24"/>
              </w:rPr>
              <w:t>＝a</w:t>
            </w:r>
            <w:r w:rsidRPr="00750ED9">
              <w:rPr>
                <w:rFonts w:ascii="標楷體" w:eastAsia="標楷體" w:hAnsi="標楷體" w:hint="eastAsia"/>
                <w:color w:val="auto"/>
                <w:sz w:val="24"/>
                <w:szCs w:val="24"/>
                <w:vertAlign w:val="superscript"/>
              </w:rPr>
              <w:t>m＋n</w:t>
            </w:r>
            <w:r w:rsidRPr="00750ED9">
              <w:rPr>
                <w:rFonts w:ascii="標楷體" w:eastAsia="標楷體" w:hAnsi="標楷體" w:hint="eastAsia"/>
                <w:color w:val="auto"/>
                <w:sz w:val="24"/>
                <w:szCs w:val="24"/>
              </w:rPr>
              <w:t>、a</w:t>
            </w:r>
            <w:r w:rsidRPr="00750ED9">
              <w:rPr>
                <w:rFonts w:ascii="標楷體" w:eastAsia="標楷體" w:hAnsi="標楷體" w:hint="eastAsia"/>
                <w:color w:val="auto"/>
                <w:sz w:val="24"/>
                <w:szCs w:val="24"/>
                <w:vertAlign w:val="superscript"/>
              </w:rPr>
              <w:t>m</w:t>
            </w:r>
            <w:r w:rsidRPr="00750ED9">
              <w:rPr>
                <w:rFonts w:ascii="標楷體" w:eastAsia="標楷體" w:hAnsi="標楷體" w:hint="eastAsia"/>
                <w:color w:val="auto"/>
                <w:sz w:val="24"/>
                <w:szCs w:val="24"/>
              </w:rPr>
              <w:t>÷a</w:t>
            </w:r>
            <w:r w:rsidRPr="00750ED9">
              <w:rPr>
                <w:rFonts w:ascii="標楷體" w:eastAsia="標楷體" w:hAnsi="標楷體" w:hint="eastAsia"/>
                <w:color w:val="auto"/>
                <w:sz w:val="24"/>
                <w:szCs w:val="24"/>
                <w:vertAlign w:val="superscript"/>
              </w:rPr>
              <w:t>n</w:t>
            </w:r>
            <w:r w:rsidRPr="00750ED9">
              <w:rPr>
                <w:rFonts w:ascii="標楷體" w:eastAsia="標楷體" w:hAnsi="標楷體" w:hint="eastAsia"/>
                <w:color w:val="auto"/>
                <w:sz w:val="24"/>
                <w:szCs w:val="24"/>
              </w:rPr>
              <w:t>＝a</w:t>
            </w:r>
            <w:r w:rsidRPr="00750ED9">
              <w:rPr>
                <w:rFonts w:ascii="標楷體" w:eastAsia="標楷體" w:hAnsi="標楷體" w:hint="eastAsia"/>
                <w:color w:val="auto"/>
                <w:sz w:val="24"/>
                <w:szCs w:val="24"/>
                <w:vertAlign w:val="superscript"/>
              </w:rPr>
              <w:t>m－n</w:t>
            </w:r>
            <w:r w:rsidRPr="00750ED9">
              <w:rPr>
                <w:rFonts w:ascii="標楷體" w:eastAsia="標楷體" w:hAnsi="標楷體" w:hint="eastAsia"/>
                <w:color w:val="auto"/>
                <w:sz w:val="24"/>
                <w:szCs w:val="24"/>
              </w:rPr>
              <w:t>，再給予文字的結論，並將其寫成數學式。</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【科技教育】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科J4:了解選擇、分析與運用科技產品的基本知識。</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【資訊教育】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資J9:利用資訊科技與他人進行有效的互動。</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閱J9:樂於參與閱讀相關的學習活動，並與他人交流。</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十四</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t>11</w:t>
            </w:r>
            <w:r w:rsidRPr="00750ED9">
              <w:rPr>
                <w:rFonts w:ascii="標楷體" w:eastAsia="標楷體" w:hAnsi="標楷體"/>
                <w:sz w:val="24"/>
                <w:szCs w:val="24"/>
              </w:rPr>
              <w:t>/</w:t>
            </w:r>
            <w:r w:rsidRPr="00750ED9">
              <w:rPr>
                <w:rFonts w:ascii="標楷體" w:eastAsia="標楷體" w:hAnsi="標楷體" w:hint="eastAsia"/>
                <w:sz w:val="24"/>
                <w:szCs w:val="24"/>
              </w:rPr>
              <w:t>30</w:t>
            </w:r>
            <w:r w:rsidRPr="00750ED9">
              <w:rPr>
                <w:rFonts w:ascii="標楷體" w:eastAsia="標楷體" w:hAnsi="標楷體"/>
                <w:sz w:val="24"/>
                <w:szCs w:val="24"/>
              </w:rPr>
              <w:t>-12/</w:t>
            </w:r>
            <w:r w:rsidRPr="00750ED9">
              <w:rPr>
                <w:rFonts w:ascii="標楷體" w:eastAsia="標楷體" w:hAnsi="標楷體" w:hint="eastAsia"/>
                <w:sz w:val="24"/>
                <w:szCs w:val="24"/>
              </w:rPr>
              <w:t>4</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N-7-6</w:t>
            </w:r>
            <w:r w:rsidRPr="00750ED9">
              <w:rPr>
                <w:rFonts w:ascii="標楷體" w:eastAsia="標楷體" w:hAnsi="標楷體" w:cs="標楷體" w:hint="eastAsia"/>
                <w:sz w:val="24"/>
                <w:szCs w:val="24"/>
              </w:rPr>
              <w:t>:</w:t>
            </w:r>
            <w:r w:rsidRPr="00750ED9">
              <w:rPr>
                <w:rFonts w:ascii="標楷體" w:eastAsia="標楷體" w:hAnsi="標楷體" w:cs="標楷體"/>
                <w:sz w:val="24"/>
                <w:szCs w:val="24"/>
              </w:rPr>
              <w:t>指數的意義：指數為非負整數的次方；</w:t>
            </w:r>
            <w:r w:rsidRPr="00750ED9">
              <w:rPr>
                <w:rFonts w:ascii="標楷體" w:eastAsia="標楷體" w:hAnsi="標楷體" w:cs="標楷體"/>
                <w:i/>
                <w:sz w:val="24"/>
                <w:szCs w:val="24"/>
              </w:rPr>
              <w:t>a</w:t>
            </w:r>
            <w:r w:rsidRPr="00750ED9">
              <w:rPr>
                <w:rFonts w:ascii="標楷體" w:eastAsia="標楷體" w:hAnsi="標楷體" w:cs="標楷體"/>
                <w:sz w:val="24"/>
                <w:szCs w:val="24"/>
              </w:rPr>
              <w:t>≠0時</w:t>
            </w:r>
            <w:r w:rsidRPr="00750ED9">
              <w:rPr>
                <w:rFonts w:ascii="標楷體" w:eastAsia="標楷體" w:hAnsi="標楷體" w:cs="標楷體"/>
                <w:i/>
                <w:sz w:val="24"/>
                <w:szCs w:val="24"/>
              </w:rPr>
              <w:t>a</w:t>
            </w:r>
            <w:r w:rsidRPr="00750ED9">
              <w:rPr>
                <w:rFonts w:ascii="標楷體" w:eastAsia="標楷體" w:hAnsi="標楷體" w:cs="標楷體"/>
                <w:sz w:val="24"/>
                <w:szCs w:val="24"/>
                <w:vertAlign w:val="superscript"/>
              </w:rPr>
              <w:t>0</w:t>
            </w:r>
            <w:r w:rsidRPr="00750ED9">
              <w:rPr>
                <w:rFonts w:ascii="標楷體" w:eastAsia="標楷體" w:hAnsi="標楷體" w:cs="標楷體"/>
                <w:sz w:val="24"/>
                <w:szCs w:val="24"/>
              </w:rPr>
              <w:t>＝1；同底數的大小比較；指數的運算。</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N-7-7</w:t>
            </w:r>
            <w:r w:rsidRPr="00750ED9">
              <w:rPr>
                <w:rFonts w:ascii="標楷體" w:eastAsia="標楷體" w:hAnsi="標楷體" w:cs="標楷體" w:hint="eastAsia"/>
                <w:sz w:val="24"/>
                <w:szCs w:val="24"/>
              </w:rPr>
              <w:t>:指數律：以數字例表示「同底數的乘法指數律」(</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vertAlign w:val="superscript"/>
              </w:rPr>
              <w:t>＋</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rPr>
              <w:t>)</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sz w:val="24"/>
                <w:szCs w:val="24"/>
              </w:rPr>
              <w:t>)</w:t>
            </w:r>
            <w:r w:rsidRPr="00750ED9">
              <w:rPr>
                <w:rFonts w:ascii="標楷體" w:eastAsia="標楷體" w:hAnsi="標楷體" w:cs="標楷體" w:hint="eastAsia"/>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hint="eastAsia"/>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b</w:t>
            </w:r>
            <w:r w:rsidRPr="00750ED9">
              <w:rPr>
                <w:rFonts w:ascii="標楷體" w:eastAsia="標楷體" w:hAnsi="標楷體" w:cs="標楷體" w:hint="eastAsia"/>
                <w:i/>
                <w:sz w:val="24"/>
                <w:szCs w:val="24"/>
                <w:vertAlign w:val="superscript"/>
              </w:rPr>
              <w:t>n</w:t>
            </w:r>
            <w:r w:rsidRPr="00750ED9">
              <w:rPr>
                <w:rFonts w:ascii="標楷體" w:eastAsia="標楷體" w:hAnsi="標楷體" w:cs="標楷體"/>
                <w:sz w:val="24"/>
                <w:szCs w:val="24"/>
              </w:rPr>
              <w:t>、其中</w:t>
            </w:r>
            <w:r w:rsidRPr="00750ED9">
              <w:rPr>
                <w:rFonts w:ascii="標楷體" w:eastAsia="標楷體" w:hAnsi="標楷體" w:cs="標楷體"/>
                <w:i/>
                <w:sz w:val="24"/>
                <w:szCs w:val="24"/>
              </w:rPr>
              <w:t>m</w:t>
            </w:r>
            <w:r w:rsidRPr="00750ED9">
              <w:rPr>
                <w:rFonts w:ascii="標楷體" w:eastAsia="標楷體" w:hAnsi="標楷體" w:cs="標楷體"/>
                <w:sz w:val="24"/>
                <w:szCs w:val="24"/>
              </w:rPr>
              <w:t>,</w:t>
            </w:r>
            <w:r w:rsidRPr="00750ED9">
              <w:rPr>
                <w:rFonts w:ascii="標楷體" w:eastAsia="標楷體" w:hAnsi="標楷體" w:cs="標楷體"/>
                <w:i/>
                <w:sz w:val="24"/>
                <w:szCs w:val="24"/>
              </w:rPr>
              <w:t>n</w:t>
            </w:r>
            <w:r w:rsidRPr="00750ED9">
              <w:rPr>
                <w:rFonts w:ascii="標楷體" w:eastAsia="標楷體" w:hAnsi="標楷體" w:cs="標楷體"/>
                <w:sz w:val="24"/>
                <w:szCs w:val="24"/>
              </w:rPr>
              <w:t>為非負整數)；以數字例表示「同底數的除法指數律」(</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w:t>
            </w:r>
            <w:r w:rsidRPr="00750ED9">
              <w:rPr>
                <w:rFonts w:ascii="標楷體" w:eastAsia="標楷體" w:hAnsi="標楷體" w:cs="標楷體"/>
                <w:i/>
                <w:sz w:val="24"/>
                <w:szCs w:val="24"/>
              </w:rPr>
              <w:t>a</w:t>
            </w:r>
            <w:r w:rsidRPr="00750ED9">
              <w:rPr>
                <w:rFonts w:ascii="標楷體" w:eastAsia="標楷體" w:hAnsi="標楷體" w:cs="標楷體"/>
                <w:i/>
                <w:sz w:val="24"/>
                <w:szCs w:val="24"/>
                <w:vertAlign w:val="superscript"/>
              </w:rPr>
              <w:t>m</w:t>
            </w:r>
            <w:r w:rsidRPr="00750ED9">
              <w:rPr>
                <w:rFonts w:ascii="標楷體" w:eastAsia="標楷體" w:hAnsi="標楷體" w:cs="標楷體"/>
                <w:sz w:val="24"/>
                <w:szCs w:val="24"/>
                <w:vertAlign w:val="superscript"/>
              </w:rPr>
              <w:t>－</w:t>
            </w:r>
            <w:r w:rsidRPr="00750ED9">
              <w:rPr>
                <w:rFonts w:ascii="標楷體" w:eastAsia="標楷體" w:hAnsi="標楷體" w:cs="標楷體"/>
                <w:i/>
                <w:sz w:val="24"/>
                <w:szCs w:val="24"/>
                <w:vertAlign w:val="superscript"/>
              </w:rPr>
              <w:t>n</w:t>
            </w:r>
            <w:r w:rsidRPr="00750ED9">
              <w:rPr>
                <w:rFonts w:ascii="標楷體" w:eastAsia="標楷體" w:hAnsi="標楷體" w:cs="標楷體"/>
                <w:sz w:val="24"/>
                <w:szCs w:val="24"/>
              </w:rPr>
              <w:t>，其中</w:t>
            </w:r>
            <w:r w:rsidRPr="00750ED9">
              <w:rPr>
                <w:rFonts w:ascii="標楷體" w:eastAsia="標楷體" w:hAnsi="標楷體" w:cs="標楷體"/>
                <w:i/>
                <w:sz w:val="24"/>
                <w:szCs w:val="24"/>
              </w:rPr>
              <w:t>m</w:t>
            </w:r>
            <w:r w:rsidRPr="00750ED9">
              <w:rPr>
                <w:rFonts w:eastAsia="標楷體"/>
                <w:sz w:val="24"/>
                <w:szCs w:val="24"/>
              </w:rPr>
              <w:t>≥</w:t>
            </w:r>
            <w:r w:rsidRPr="00750ED9">
              <w:rPr>
                <w:rFonts w:ascii="標楷體" w:eastAsia="標楷體" w:hAnsi="標楷體" w:cs="標楷體"/>
                <w:i/>
                <w:sz w:val="24"/>
                <w:szCs w:val="24"/>
              </w:rPr>
              <w:t>n</w:t>
            </w:r>
            <w:r w:rsidRPr="00750ED9">
              <w:rPr>
                <w:rFonts w:ascii="標楷體" w:eastAsia="標楷體" w:hAnsi="標楷體" w:cs="標楷體"/>
                <w:sz w:val="24"/>
                <w:szCs w:val="24"/>
              </w:rPr>
              <w:t>且</w:t>
            </w:r>
            <w:r w:rsidRPr="00750ED9">
              <w:rPr>
                <w:rFonts w:ascii="標楷體" w:eastAsia="標楷體" w:hAnsi="標楷體" w:cs="標楷體"/>
                <w:i/>
                <w:sz w:val="24"/>
                <w:szCs w:val="24"/>
              </w:rPr>
              <w:t>m</w:t>
            </w:r>
            <w:r w:rsidRPr="00750ED9">
              <w:rPr>
                <w:rFonts w:ascii="標楷體" w:eastAsia="標楷體" w:hAnsi="標楷體" w:cs="標楷體"/>
                <w:sz w:val="24"/>
                <w:szCs w:val="24"/>
              </w:rPr>
              <w:t>,</w:t>
            </w:r>
            <w:r w:rsidRPr="00750ED9">
              <w:rPr>
                <w:rFonts w:ascii="標楷體" w:eastAsia="標楷體" w:hAnsi="標楷體" w:cs="標楷體"/>
                <w:i/>
                <w:sz w:val="24"/>
                <w:szCs w:val="24"/>
              </w:rPr>
              <w:t>n</w:t>
            </w:r>
            <w:r w:rsidRPr="00750ED9">
              <w:rPr>
                <w:rFonts w:ascii="標楷體" w:eastAsia="標楷體" w:hAnsi="標楷體" w:cs="標楷體"/>
                <w:sz w:val="24"/>
                <w:szCs w:val="24"/>
              </w:rPr>
              <w:t>為</w:t>
            </w:r>
            <w:r w:rsidRPr="00750ED9">
              <w:rPr>
                <w:rFonts w:ascii="標楷體" w:eastAsia="標楷體" w:hAnsi="標楷體" w:cs="標楷體" w:hint="eastAsia"/>
                <w:sz w:val="24"/>
                <w:szCs w:val="24"/>
              </w:rPr>
              <w:t>非負整數)。</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t>n-IV-3</w:t>
            </w:r>
            <w:r w:rsidRPr="00750ED9">
              <w:rPr>
                <w:rFonts w:ascii="標楷體" w:eastAsia="標楷體" w:hAnsi="標楷體" w:hint="eastAsia"/>
                <w:sz w:val="24"/>
                <w:szCs w:val="24"/>
              </w:rPr>
              <w:t>:理解非負整數次方的指數和指數律，應用於質因數分解與科學記號，並能運用到日常生活的情境解決問題。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2-4指數律</w:t>
            </w:r>
          </w:p>
          <w:p w:rsid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b/>
                <w:bCs/>
                <w:color w:val="auto"/>
                <w:sz w:val="24"/>
                <w:szCs w:val="24"/>
              </w:rPr>
              <w:t>【第二次評量週】</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藉由實際的運算，讓學生察覺(a</w:t>
            </w:r>
            <w:r w:rsidRPr="00750ED9">
              <w:rPr>
                <w:rFonts w:ascii="標楷體" w:eastAsia="標楷體" w:hAnsi="標楷體" w:hint="eastAsia"/>
                <w:color w:val="auto"/>
                <w:sz w:val="24"/>
                <w:szCs w:val="24"/>
                <w:vertAlign w:val="superscript"/>
              </w:rPr>
              <w:t>m</w:t>
            </w:r>
            <w:r w:rsidRPr="00750ED9">
              <w:rPr>
                <w:rFonts w:ascii="標楷體" w:eastAsia="標楷體" w:hAnsi="標楷體" w:hint="eastAsia"/>
                <w:color w:val="auto"/>
                <w:sz w:val="24"/>
                <w:szCs w:val="24"/>
              </w:rPr>
              <w:t>)</w:t>
            </w:r>
            <w:r w:rsidRPr="00750ED9">
              <w:rPr>
                <w:rFonts w:ascii="標楷體" w:eastAsia="標楷體" w:hAnsi="標楷體" w:hint="eastAsia"/>
                <w:color w:val="auto"/>
                <w:sz w:val="24"/>
                <w:szCs w:val="24"/>
                <w:vertAlign w:val="superscript"/>
              </w:rPr>
              <w:t>n</w:t>
            </w:r>
            <w:r w:rsidRPr="00750ED9">
              <w:rPr>
                <w:rFonts w:ascii="標楷體" w:eastAsia="標楷體" w:hAnsi="標楷體" w:hint="eastAsia"/>
                <w:color w:val="auto"/>
                <w:sz w:val="24"/>
                <w:szCs w:val="24"/>
              </w:rPr>
              <w:t>＝a</w:t>
            </w:r>
            <w:r w:rsidRPr="00750ED9">
              <w:rPr>
                <w:rFonts w:ascii="標楷體" w:eastAsia="標楷體" w:hAnsi="標楷體" w:hint="eastAsia"/>
                <w:color w:val="auto"/>
                <w:sz w:val="24"/>
                <w:szCs w:val="24"/>
                <w:vertAlign w:val="superscript"/>
              </w:rPr>
              <w:t>m×n</w:t>
            </w:r>
            <w:r w:rsidRPr="00750ED9">
              <w:rPr>
                <w:rFonts w:ascii="標楷體" w:eastAsia="標楷體" w:hAnsi="標楷體" w:hint="eastAsia"/>
                <w:color w:val="auto"/>
                <w:sz w:val="24"/>
                <w:szCs w:val="24"/>
              </w:rPr>
              <w:t>、(a×b)</w:t>
            </w:r>
            <w:r w:rsidRPr="00750ED9">
              <w:rPr>
                <w:rFonts w:ascii="標楷體" w:eastAsia="標楷體" w:hAnsi="標楷體" w:hint="eastAsia"/>
                <w:color w:val="auto"/>
                <w:sz w:val="24"/>
                <w:szCs w:val="24"/>
                <w:vertAlign w:val="superscript"/>
              </w:rPr>
              <w:t>m</w:t>
            </w:r>
            <w:r w:rsidRPr="00750ED9">
              <w:rPr>
                <w:rFonts w:ascii="標楷體" w:eastAsia="標楷體" w:hAnsi="標楷體" w:hint="eastAsia"/>
                <w:color w:val="auto"/>
                <w:sz w:val="24"/>
                <w:szCs w:val="24"/>
              </w:rPr>
              <w:t>＝a</w:t>
            </w:r>
            <w:r w:rsidRPr="00750ED9">
              <w:rPr>
                <w:rFonts w:ascii="標楷體" w:eastAsia="標楷體" w:hAnsi="標楷體" w:hint="eastAsia"/>
                <w:color w:val="auto"/>
                <w:sz w:val="24"/>
                <w:szCs w:val="24"/>
                <w:vertAlign w:val="superscript"/>
              </w:rPr>
              <w:t>m</w:t>
            </w:r>
            <w:r w:rsidRPr="00750ED9">
              <w:rPr>
                <w:rFonts w:ascii="標楷體" w:eastAsia="標楷體" w:hAnsi="標楷體" w:hint="eastAsia"/>
                <w:color w:val="auto"/>
                <w:sz w:val="24"/>
                <w:szCs w:val="24"/>
              </w:rPr>
              <w:t>×b</w:t>
            </w:r>
            <w:r w:rsidRPr="00750ED9">
              <w:rPr>
                <w:rFonts w:ascii="標楷體" w:eastAsia="標楷體" w:hAnsi="標楷體" w:hint="eastAsia"/>
                <w:color w:val="auto"/>
                <w:sz w:val="24"/>
                <w:szCs w:val="24"/>
                <w:vertAlign w:val="superscript"/>
              </w:rPr>
              <w:t>m</w:t>
            </w:r>
            <w:r w:rsidRPr="00750ED9">
              <w:rPr>
                <w:rFonts w:ascii="標楷體" w:eastAsia="標楷體" w:hAnsi="標楷體" w:hint="eastAsia"/>
                <w:color w:val="auto"/>
                <w:sz w:val="24"/>
                <w:szCs w:val="24"/>
              </w:rPr>
              <w:t>，再給予文字的結論，並將其寫成數學式。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為了使指數為0也滿足運算規則，因此規定a</w:t>
            </w:r>
            <w:r w:rsidRPr="00750ED9">
              <w:rPr>
                <w:rFonts w:ascii="標楷體" w:eastAsia="標楷體" w:hAnsi="標楷體" w:hint="eastAsia"/>
                <w:color w:val="auto"/>
                <w:sz w:val="24"/>
                <w:szCs w:val="24"/>
                <w:vertAlign w:val="superscript"/>
              </w:rPr>
              <w:t>0</w:t>
            </w:r>
            <w:r w:rsidRPr="00750ED9">
              <w:rPr>
                <w:rFonts w:ascii="標楷體" w:eastAsia="標楷體" w:hAnsi="標楷體" w:hint="eastAsia"/>
                <w:color w:val="auto"/>
                <w:sz w:val="24"/>
                <w:szCs w:val="24"/>
              </w:rPr>
              <w:t>＝1。</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當指數為0時，指數律的運算仍然成立。</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【科技教育】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科J4:了解選擇、分析與運用科技產品的基本知識。</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【資訊教育】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資J9:利用資訊科技與他人進行有效的互動。</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閱J9:樂於參與閱讀相關的學習活動，並與他人交流。</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t>十五</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12/</w:t>
            </w:r>
            <w:r w:rsidRPr="00750ED9">
              <w:rPr>
                <w:rFonts w:ascii="標楷體" w:eastAsia="標楷體" w:hAnsi="標楷體" w:hint="eastAsia"/>
                <w:sz w:val="24"/>
                <w:szCs w:val="24"/>
              </w:rPr>
              <w:t>7</w:t>
            </w:r>
            <w:r w:rsidRPr="00750ED9">
              <w:rPr>
                <w:rFonts w:ascii="標楷體" w:eastAsia="標楷體" w:hAnsi="標楷體"/>
                <w:sz w:val="24"/>
                <w:szCs w:val="24"/>
              </w:rPr>
              <w:t>-12/1</w:t>
            </w:r>
            <w:r w:rsidRPr="00750ED9">
              <w:rPr>
                <w:rFonts w:ascii="標楷體" w:eastAsia="標楷體" w:hAnsi="標楷體" w:hint="eastAsia"/>
                <w:sz w:val="24"/>
                <w:szCs w:val="24"/>
              </w:rPr>
              <w:t>1</w:t>
            </w:r>
          </w:p>
        </w:tc>
        <w:tc>
          <w:tcPr>
            <w:tcW w:w="2055" w:type="dxa"/>
            <w:tcBorders>
              <w:top w:val="single" w:sz="8" w:space="0" w:color="000000"/>
              <w:left w:val="single" w:sz="8" w:space="0" w:color="000000"/>
              <w:bottom w:val="single" w:sz="8" w:space="0" w:color="000000"/>
              <w:right w:val="single" w:sz="8" w:space="0" w:color="000000"/>
            </w:tcBorders>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cs="標楷體"/>
                <w:sz w:val="24"/>
                <w:szCs w:val="24"/>
              </w:rPr>
              <w:t>A-7-1</w:t>
            </w:r>
            <w:r w:rsidRPr="00750ED9">
              <w:rPr>
                <w:rFonts w:ascii="標楷體" w:eastAsia="標楷體" w:hAnsi="標楷體" w:cs="標楷體" w:hint="eastAsia"/>
                <w:sz w:val="24"/>
                <w:szCs w:val="24"/>
              </w:rPr>
              <w:t>:代數符號：以代數符號表徵交換律、分</w:t>
            </w:r>
            <w:r w:rsidRPr="00750ED9">
              <w:rPr>
                <w:rFonts w:ascii="標楷體" w:eastAsia="標楷體" w:hAnsi="標楷體" w:cs="標楷體" w:hint="eastAsia"/>
                <w:sz w:val="24"/>
                <w:szCs w:val="24"/>
              </w:rPr>
              <w:lastRenderedPageBreak/>
              <w:t>配律、結合律；一次式的化簡及同類項；以符號記錄生活中的情境問題。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lastRenderedPageBreak/>
              <w:t>a-IV-1</w:t>
            </w:r>
            <w:r w:rsidRPr="00750ED9">
              <w:rPr>
                <w:rFonts w:ascii="標楷體" w:eastAsia="標楷體" w:hAnsi="標楷體" w:hint="eastAsia"/>
                <w:sz w:val="24"/>
                <w:szCs w:val="24"/>
              </w:rPr>
              <w:t>:理解並應用符號及文字敘述表達概念、運算、推</w:t>
            </w:r>
            <w:r w:rsidRPr="00750ED9">
              <w:rPr>
                <w:rFonts w:ascii="標楷體" w:eastAsia="標楷體" w:hAnsi="標楷體" w:hint="eastAsia"/>
                <w:sz w:val="24"/>
                <w:szCs w:val="24"/>
              </w:rPr>
              <w:lastRenderedPageBreak/>
              <w:t>理及證明。</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3-1代數式的化簡</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練習將簡單的文字敘述改寫成算式。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2. 熟悉文字敘述與相同意義的代數式。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練習用文字符號表示情境問題中的數量關係。</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當代數式中的文字符號都代表數時，這個代數式代表的值是由代數式內文字符號所代表的數來決定。</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求出應用問題中代數式的值。</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【科技教育】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科J4:了解選擇、分析與運</w:t>
            </w:r>
            <w:r w:rsidRPr="00750ED9">
              <w:rPr>
                <w:rFonts w:ascii="標楷體" w:eastAsia="標楷體" w:hAnsi="標楷體" w:cs="標楷體" w:hint="eastAsia"/>
                <w:sz w:val="24"/>
                <w:szCs w:val="24"/>
              </w:rPr>
              <w:lastRenderedPageBreak/>
              <w:t>用科技產品的基本知識。</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【資訊教育】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資J9:利用資訊科技與他人進行有效的互動。</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閱J9:樂於參與閱讀相關的學習活動，並與他人交流。</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w:t>
            </w:r>
            <w:r w:rsidRPr="005F5233">
              <w:rPr>
                <w:rFonts w:ascii="標楷體" w:eastAsia="標楷體" w:hAnsi="標楷體" w:cs="標楷體" w:hint="eastAsia"/>
                <w:sz w:val="24"/>
                <w:szCs w:val="24"/>
              </w:rPr>
              <w:lastRenderedPageBreak/>
              <w:t>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十六</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12/1</w:t>
            </w:r>
            <w:r w:rsidRPr="00750ED9">
              <w:rPr>
                <w:rFonts w:ascii="標楷體" w:eastAsia="標楷體" w:hAnsi="標楷體" w:hint="eastAsia"/>
                <w:sz w:val="24"/>
                <w:szCs w:val="24"/>
              </w:rPr>
              <w:t>4</w:t>
            </w:r>
            <w:r w:rsidRPr="00750ED9">
              <w:rPr>
                <w:rFonts w:ascii="標楷體" w:eastAsia="標楷體" w:hAnsi="標楷體"/>
                <w:sz w:val="24"/>
                <w:szCs w:val="24"/>
              </w:rPr>
              <w:t>-12/</w:t>
            </w:r>
            <w:r w:rsidRPr="00750ED9">
              <w:rPr>
                <w:rFonts w:ascii="標楷體" w:eastAsia="標楷體" w:hAnsi="標楷體" w:hint="eastAsia"/>
                <w:sz w:val="24"/>
                <w:szCs w:val="24"/>
              </w:rPr>
              <w:t>18</w:t>
            </w:r>
          </w:p>
        </w:tc>
        <w:tc>
          <w:tcPr>
            <w:tcW w:w="2055" w:type="dxa"/>
            <w:tcBorders>
              <w:top w:val="single" w:sz="8" w:space="0" w:color="000000"/>
              <w:left w:val="single" w:sz="8" w:space="0" w:color="000000"/>
              <w:bottom w:val="single" w:sz="8" w:space="0" w:color="000000"/>
              <w:right w:val="single" w:sz="8" w:space="0" w:color="000000"/>
            </w:tcBorders>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cs="標楷體"/>
                <w:sz w:val="24"/>
                <w:szCs w:val="24"/>
              </w:rPr>
              <w:t>A-7-1</w:t>
            </w:r>
            <w:r w:rsidRPr="00750ED9">
              <w:rPr>
                <w:rFonts w:ascii="標楷體" w:eastAsia="標楷體" w:hAnsi="標楷體" w:cs="標楷體" w:hint="eastAsia"/>
                <w:sz w:val="24"/>
                <w:szCs w:val="24"/>
              </w:rPr>
              <w:t>:代數符號：以代數符號表徵交換律、分配律、結合律；一次式的化簡及同類項；以符號記錄生活中的情</w:t>
            </w:r>
            <w:r w:rsidRPr="00750ED9">
              <w:rPr>
                <w:rFonts w:ascii="標楷體" w:eastAsia="標楷體" w:hAnsi="標楷體" w:cs="標楷體" w:hint="eastAsia"/>
                <w:sz w:val="24"/>
                <w:szCs w:val="24"/>
              </w:rPr>
              <w:lastRenderedPageBreak/>
              <w:t>境問題。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sz w:val="24"/>
                <w:szCs w:val="24"/>
              </w:rPr>
              <w:lastRenderedPageBreak/>
              <w:t>a-IV-1</w:t>
            </w:r>
            <w:r w:rsidRPr="00750ED9">
              <w:rPr>
                <w:rFonts w:ascii="標楷體" w:eastAsia="標楷體" w:hAnsi="標楷體" w:hint="eastAsia"/>
                <w:sz w:val="24"/>
                <w:szCs w:val="24"/>
              </w:rPr>
              <w:t>:理解並應用符號及文字敘述表達概念、運算、推理及證明。</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3-1代數式的化簡</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舉例說明只含有一種文字符號(一元)，且文字符號的次數是1(一次)的代數式，稱為一元一次式。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2. 能了解和多項式的相關名詞：x項、係數、常數項、同類項。</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以生活中的具體情境說明代數式的乘除運算。</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利用加法及乘法具有交換律及結合律，以及乘法對加法的分配律，可化簡代數式。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知道做代數式的乘法運算時，可以把代數式中的各數字相乘，再乘以文字符號。</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6. 當一元一式式的加減有文字符號及數字在一起運算時，可以把全部有文字符號的部分合併在一起化簡，把沒有文字符號的部分合併在一起化</w:t>
            </w:r>
            <w:r w:rsidRPr="00750ED9">
              <w:rPr>
                <w:rFonts w:ascii="標楷體" w:eastAsia="標楷體" w:hAnsi="標楷體" w:hint="eastAsia"/>
                <w:color w:val="auto"/>
                <w:sz w:val="24"/>
                <w:szCs w:val="24"/>
              </w:rPr>
              <w:lastRenderedPageBreak/>
              <w:t>簡。</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7. 利用去括號規則與分配律進行代數式的四則運算。</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8. 練習使用文字符號代表數，依題意列式並化簡。</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多J8:探討不同文化接觸時可能產生的衝突、融合或創新。</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閱J3:理解學科知識內的重要詞彙的意涵，並懂得如何運用該詞彙與他人進行溝通。</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lastRenderedPageBreak/>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十七</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12/2</w:t>
            </w:r>
            <w:r w:rsidRPr="00750ED9">
              <w:rPr>
                <w:rFonts w:ascii="標楷體" w:eastAsia="標楷體" w:hAnsi="標楷體" w:hint="eastAsia"/>
                <w:sz w:val="24"/>
                <w:szCs w:val="24"/>
              </w:rPr>
              <w:t>1</w:t>
            </w:r>
            <w:r w:rsidRPr="00750ED9">
              <w:rPr>
                <w:rFonts w:ascii="標楷體" w:eastAsia="標楷體" w:hAnsi="標楷體"/>
                <w:sz w:val="24"/>
                <w:szCs w:val="24"/>
              </w:rPr>
              <w:t>-12/2</w:t>
            </w:r>
            <w:r w:rsidRPr="00750ED9">
              <w:rPr>
                <w:rFonts w:ascii="標楷體" w:eastAsia="標楷體" w:hAnsi="標楷體" w:hint="eastAsia"/>
                <w:sz w:val="24"/>
                <w:szCs w:val="24"/>
              </w:rPr>
              <w:t>5</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A-7-2</w:t>
            </w:r>
            <w:r w:rsidRPr="00750ED9">
              <w:rPr>
                <w:rFonts w:ascii="標楷體" w:eastAsia="標楷體" w:hAnsi="標楷體" w:cs="標楷體" w:hint="eastAsia"/>
                <w:sz w:val="24"/>
                <w:szCs w:val="24"/>
              </w:rPr>
              <w:t>:一元一次方程式的意義：一元一次方程式及其解的意義；具體情境中列出一元一次方程式。</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A-7-3</w:t>
            </w:r>
            <w:r w:rsidRPr="00750ED9">
              <w:rPr>
                <w:rFonts w:ascii="標楷體" w:eastAsia="標楷體" w:hAnsi="標楷體" w:cs="標楷體" w:hint="eastAsia"/>
                <w:sz w:val="24"/>
                <w:szCs w:val="24"/>
              </w:rPr>
              <w:t>:一元一次方程式的解法與應用：等量公理；移項法則；驗算；應用問題。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sz w:val="24"/>
                <w:szCs w:val="24"/>
              </w:rPr>
            </w:pPr>
            <w:r w:rsidRPr="00750ED9">
              <w:rPr>
                <w:rFonts w:ascii="標楷體" w:eastAsia="標楷體" w:hAnsi="標楷體"/>
                <w:sz w:val="24"/>
                <w:szCs w:val="24"/>
              </w:rPr>
              <w:t>a-IV-1</w:t>
            </w:r>
            <w:r w:rsidRPr="00750ED9">
              <w:rPr>
                <w:rFonts w:ascii="標楷體" w:eastAsia="標楷體" w:hAnsi="標楷體" w:hint="eastAsia"/>
                <w:sz w:val="24"/>
                <w:szCs w:val="24"/>
              </w:rPr>
              <w:t>:理解並應用符號及文字敘述表達概念、運算、推理及證明。</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sz w:val="24"/>
                <w:szCs w:val="24"/>
              </w:rPr>
              <w:t>a-IV-2</w:t>
            </w:r>
            <w:r w:rsidRPr="00750ED9">
              <w:rPr>
                <w:rFonts w:ascii="標楷體" w:eastAsia="標楷體" w:hAnsi="標楷體" w:hint="eastAsia"/>
                <w:sz w:val="24"/>
                <w:szCs w:val="24"/>
              </w:rPr>
              <w:t>:理解一元一次方程式及其解的意義，能以等量公理與移項法則求解和驗算，並能運用到日常生活的情境解決問題。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3-2一元一次方程式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知道等式中的「未知數」、「一元一次方程式」名稱的意義。</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練習將文字敘述改寫成一元一次方程式。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說明利用代入法解一元一次方程式，並讓學生了解代入法的過程太繁瑣，且不容易找到方程式的解，進而介紹並利用等量公理或移項法則來解一元一次方程</w:t>
            </w:r>
            <w:r w:rsidRPr="00750ED9">
              <w:rPr>
                <w:rFonts w:ascii="標楷體" w:eastAsia="標楷體" w:hAnsi="標楷體" w:hint="eastAsia"/>
                <w:color w:val="auto"/>
                <w:sz w:val="24"/>
                <w:szCs w:val="24"/>
              </w:rPr>
              <w:lastRenderedPageBreak/>
              <w:t>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由等量公理導出移項法則。</w:t>
            </w:r>
          </w:p>
          <w:p w:rsidR="00750ED9" w:rsidRPr="000A50A1" w:rsidRDefault="00750ED9" w:rsidP="006F3561">
            <w:pPr>
              <w:ind w:firstLine="0"/>
              <w:rPr>
                <w:rFonts w:ascii="標楷體" w:eastAsia="標楷體" w:hAnsi="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多J8:探討不同文化接觸時可能產生的衝突、融合或創新。</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閱J3:理解學科知識內的重要詞彙的意涵，並懂得如何運用該詞彙與他人進行溝通。</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【戶外教育】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十八</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12/</w:t>
            </w:r>
            <w:r w:rsidRPr="00750ED9">
              <w:rPr>
                <w:rFonts w:ascii="標楷體" w:eastAsia="標楷體" w:hAnsi="標楷體" w:hint="eastAsia"/>
                <w:sz w:val="24"/>
                <w:szCs w:val="24"/>
              </w:rPr>
              <w:t>28</w:t>
            </w:r>
            <w:r w:rsidRPr="00750ED9">
              <w:rPr>
                <w:rFonts w:ascii="標楷體" w:eastAsia="標楷體" w:hAnsi="標楷體"/>
                <w:sz w:val="24"/>
                <w:szCs w:val="24"/>
              </w:rPr>
              <w:t>-</w:t>
            </w:r>
            <w:r w:rsidRPr="00750ED9">
              <w:rPr>
                <w:rFonts w:ascii="標楷體" w:eastAsia="標楷體" w:hAnsi="標楷體" w:hint="eastAsia"/>
                <w:sz w:val="24"/>
                <w:szCs w:val="24"/>
              </w:rPr>
              <w:t>1</w:t>
            </w:r>
            <w:r w:rsidRPr="00750ED9">
              <w:rPr>
                <w:rFonts w:ascii="標楷體" w:eastAsia="標楷體" w:hAnsi="標楷體"/>
                <w:sz w:val="24"/>
                <w:szCs w:val="24"/>
              </w:rPr>
              <w:t>/</w:t>
            </w:r>
            <w:r w:rsidRPr="00750ED9">
              <w:rPr>
                <w:rFonts w:ascii="標楷體" w:eastAsia="標楷體" w:hAnsi="標楷體" w:hint="eastAsia"/>
                <w:sz w:val="24"/>
                <w:szCs w:val="24"/>
              </w:rPr>
              <w:t>1</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A-7-2</w:t>
            </w:r>
            <w:r w:rsidRPr="00750ED9">
              <w:rPr>
                <w:rFonts w:ascii="標楷體" w:eastAsia="標楷體" w:hAnsi="標楷體" w:cs="標楷體" w:hint="eastAsia"/>
                <w:sz w:val="24"/>
                <w:szCs w:val="24"/>
              </w:rPr>
              <w:t>:一元一次方程式的意義：一元一次方程式及其解的意義；具體情境中列出一元一次方程式。</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A-7-3</w:t>
            </w:r>
            <w:r w:rsidRPr="00750ED9">
              <w:rPr>
                <w:rFonts w:ascii="標楷體" w:eastAsia="標楷體" w:hAnsi="標楷體" w:cs="標楷體" w:hint="eastAsia"/>
                <w:sz w:val="24"/>
                <w:szCs w:val="24"/>
              </w:rPr>
              <w:t>:一元一次方程式的解法與應用：等量公理；移項法則；驗算；應用問題。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sz w:val="24"/>
                <w:szCs w:val="24"/>
              </w:rPr>
            </w:pPr>
            <w:r w:rsidRPr="00750ED9">
              <w:rPr>
                <w:rFonts w:ascii="標楷體" w:eastAsia="標楷體" w:hAnsi="標楷體"/>
                <w:sz w:val="24"/>
                <w:szCs w:val="24"/>
              </w:rPr>
              <w:t>a-IV-1</w:t>
            </w:r>
            <w:r w:rsidRPr="00750ED9">
              <w:rPr>
                <w:rFonts w:ascii="標楷體" w:eastAsia="標楷體" w:hAnsi="標楷體" w:hint="eastAsia"/>
                <w:sz w:val="24"/>
                <w:szCs w:val="24"/>
              </w:rPr>
              <w:t>:理解並應用符號及文字敘述表達概念、運算、推理及證明。</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sz w:val="24"/>
                <w:szCs w:val="24"/>
              </w:rPr>
              <w:t>a-IV-2</w:t>
            </w:r>
            <w:r w:rsidRPr="00750ED9">
              <w:rPr>
                <w:rFonts w:ascii="標楷體" w:eastAsia="標楷體" w:hAnsi="標楷體" w:hint="eastAsia"/>
                <w:sz w:val="24"/>
                <w:szCs w:val="24"/>
              </w:rPr>
              <w:t>:理解一元一次方程式及其解的意義，能以等量公理與移項法則求解和驗算，並能運用到日常生活的情境解決問題。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3-2一元一次方程式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用移項法則解題。</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利用等量除法公理解方程式。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說明移項法則運算符號的變化原則及運算規律。</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4. 練習利用移項法則解一元一次方程式，藉以培養學生的計算能力與加強解題的速度。</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能利用移項法則正確化簡一元一次方程式並求解。</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t>十九</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w:t>
            </w:r>
            <w:r w:rsidRPr="00750ED9">
              <w:rPr>
                <w:rFonts w:ascii="標楷體" w:eastAsia="標楷體" w:hAnsi="標楷體" w:hint="eastAsia"/>
                <w:sz w:val="24"/>
                <w:szCs w:val="24"/>
              </w:rPr>
              <w:t>4</w:t>
            </w:r>
            <w:r w:rsidRPr="00750ED9">
              <w:rPr>
                <w:rFonts w:ascii="標楷體" w:eastAsia="標楷體" w:hAnsi="標楷體"/>
                <w:sz w:val="24"/>
                <w:szCs w:val="24"/>
              </w:rPr>
              <w:t>-1/</w:t>
            </w:r>
            <w:r w:rsidRPr="00750ED9">
              <w:rPr>
                <w:rFonts w:ascii="標楷體" w:eastAsia="標楷體" w:hAnsi="標楷體" w:hint="eastAsia"/>
                <w:sz w:val="24"/>
                <w:szCs w:val="24"/>
              </w:rPr>
              <w:t>8</w:t>
            </w:r>
          </w:p>
        </w:tc>
        <w:tc>
          <w:tcPr>
            <w:tcW w:w="2055" w:type="dxa"/>
            <w:tcBorders>
              <w:top w:val="single" w:sz="8" w:space="0" w:color="000000"/>
              <w:left w:val="single" w:sz="8" w:space="0" w:color="000000"/>
              <w:bottom w:val="single" w:sz="8" w:space="0" w:color="000000"/>
              <w:right w:val="single" w:sz="8" w:space="0" w:color="000000"/>
            </w:tcBorders>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sz w:val="24"/>
                <w:szCs w:val="24"/>
              </w:rPr>
              <w:t>A-7-2</w:t>
            </w:r>
            <w:r w:rsidRPr="00750ED9">
              <w:rPr>
                <w:rFonts w:ascii="標楷體" w:eastAsia="標楷體" w:hAnsi="標楷體" w:cs="標楷體" w:hint="eastAsia"/>
                <w:sz w:val="24"/>
                <w:szCs w:val="24"/>
              </w:rPr>
              <w:t>:一元一次方程式的意義：</w:t>
            </w:r>
            <w:r w:rsidRPr="00750ED9">
              <w:rPr>
                <w:rFonts w:ascii="標楷體" w:eastAsia="標楷體" w:hAnsi="標楷體" w:cs="標楷體" w:hint="eastAsia"/>
                <w:sz w:val="24"/>
                <w:szCs w:val="24"/>
              </w:rPr>
              <w:lastRenderedPageBreak/>
              <w:t>一元一次方程式及其解的意義；具體情境中列出一元一次方程式。</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cs="標楷體"/>
                <w:sz w:val="24"/>
                <w:szCs w:val="24"/>
              </w:rPr>
              <w:t>A-7-3</w:t>
            </w:r>
            <w:r w:rsidRPr="00750ED9">
              <w:rPr>
                <w:rFonts w:ascii="標楷體" w:eastAsia="標楷體" w:hAnsi="標楷體" w:cs="標楷體" w:hint="eastAsia"/>
                <w:sz w:val="24"/>
                <w:szCs w:val="24"/>
              </w:rPr>
              <w:t>:一元一次方程式的解法與應用：等量公理；移項法則；驗算；應用問題。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sz w:val="24"/>
                <w:szCs w:val="24"/>
              </w:rPr>
            </w:pPr>
            <w:r w:rsidRPr="00750ED9">
              <w:rPr>
                <w:rFonts w:ascii="標楷體" w:eastAsia="標楷體" w:hAnsi="標楷體"/>
                <w:sz w:val="24"/>
                <w:szCs w:val="24"/>
              </w:rPr>
              <w:lastRenderedPageBreak/>
              <w:t>a-IV-1</w:t>
            </w:r>
            <w:r w:rsidRPr="00750ED9">
              <w:rPr>
                <w:rFonts w:ascii="標楷體" w:eastAsia="標楷體" w:hAnsi="標楷體" w:hint="eastAsia"/>
                <w:sz w:val="24"/>
                <w:szCs w:val="24"/>
              </w:rPr>
              <w:t>:理解並應用符號及文字敘述表</w:t>
            </w:r>
            <w:r w:rsidRPr="00750ED9">
              <w:rPr>
                <w:rFonts w:ascii="標楷體" w:eastAsia="標楷體" w:hAnsi="標楷體" w:hint="eastAsia"/>
                <w:sz w:val="24"/>
                <w:szCs w:val="24"/>
              </w:rPr>
              <w:lastRenderedPageBreak/>
              <w:t>達概念、運算、推理及證明。</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sz w:val="24"/>
                <w:szCs w:val="24"/>
              </w:rPr>
              <w:t>a-IV-2</w:t>
            </w:r>
            <w:r w:rsidRPr="00750ED9">
              <w:rPr>
                <w:rFonts w:ascii="標楷體" w:eastAsia="標楷體" w:hAnsi="標楷體" w:hint="eastAsia"/>
                <w:sz w:val="24"/>
                <w:szCs w:val="24"/>
              </w:rPr>
              <w:t>:理解一元一次方程式及其解的意義，能以等量公理與移項法則求解和驗算，並能運用到日常生活的情境解決問題。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Default="00750ED9" w:rsidP="006F3561">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3-3應用問題</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透過例題引導學</w:t>
            </w:r>
            <w:r w:rsidRPr="00750ED9">
              <w:rPr>
                <w:rFonts w:ascii="標楷體" w:eastAsia="標楷體" w:hAnsi="標楷體" w:hint="eastAsia"/>
                <w:color w:val="auto"/>
                <w:sz w:val="24"/>
                <w:szCs w:val="24"/>
              </w:rPr>
              <w:lastRenderedPageBreak/>
              <w:t>生依照題意設未知數並列出一元一次方程式，再一步步算出未知數。</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練習依題意分析、列式、解題，以文字逐條列出與數量有關的敘述，再根據題目指定的未知數將條列的敘述轉換為方程式並解題。</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【閱讀素養教育】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lastRenderedPageBreak/>
              <w:t>閱J3:理解學科知識內的重要詞彙的意涵，並懂得如何運用該詞彙與他人進行溝通。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lastRenderedPageBreak/>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廿</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w:t>
            </w:r>
            <w:r w:rsidRPr="00750ED9">
              <w:rPr>
                <w:rFonts w:ascii="標楷體" w:eastAsia="標楷體" w:hAnsi="標楷體" w:hint="eastAsia"/>
                <w:sz w:val="24"/>
                <w:szCs w:val="24"/>
              </w:rPr>
              <w:t>11</w:t>
            </w:r>
            <w:r w:rsidRPr="00750ED9">
              <w:rPr>
                <w:rFonts w:ascii="標楷體" w:eastAsia="標楷體" w:hAnsi="標楷體"/>
                <w:sz w:val="24"/>
                <w:szCs w:val="24"/>
              </w:rPr>
              <w:t>-1/1</w:t>
            </w:r>
            <w:r w:rsidRPr="00750ED9">
              <w:rPr>
                <w:rFonts w:ascii="標楷體" w:eastAsia="標楷體" w:hAnsi="標楷體" w:hint="eastAsia"/>
                <w:sz w:val="24"/>
                <w:szCs w:val="24"/>
              </w:rPr>
              <w:t>5</w:t>
            </w:r>
          </w:p>
        </w:tc>
        <w:tc>
          <w:tcPr>
            <w:tcW w:w="2055" w:type="dxa"/>
            <w:tcBorders>
              <w:top w:val="single" w:sz="8" w:space="0" w:color="000000"/>
              <w:left w:val="single" w:sz="8" w:space="0" w:color="000000"/>
              <w:bottom w:val="single" w:sz="8" w:space="0" w:color="000000"/>
              <w:right w:val="single" w:sz="8" w:space="0" w:color="000000"/>
            </w:tcBorders>
          </w:tcPr>
          <w:p w:rsidR="00750ED9" w:rsidRPr="005F5233" w:rsidRDefault="00750ED9" w:rsidP="006F3561">
            <w:pPr>
              <w:ind w:firstLine="0"/>
              <w:rPr>
                <w:rFonts w:ascii="標楷體" w:eastAsia="標楷體" w:hAnsi="標楷體"/>
                <w:sz w:val="24"/>
                <w:szCs w:val="24"/>
              </w:rPr>
            </w:pPr>
            <w:r w:rsidRPr="00750ED9">
              <w:rPr>
                <w:rFonts w:ascii="標楷體" w:eastAsia="標楷體" w:hAnsi="標楷體" w:cs="標楷體"/>
                <w:sz w:val="24"/>
                <w:szCs w:val="24"/>
              </w:rPr>
              <w:t>A-7-3</w:t>
            </w:r>
            <w:r w:rsidRPr="00750ED9">
              <w:rPr>
                <w:rFonts w:ascii="標楷體" w:eastAsia="標楷體" w:hAnsi="標楷體" w:cs="標楷體" w:hint="eastAsia"/>
                <w:sz w:val="24"/>
                <w:szCs w:val="24"/>
              </w:rPr>
              <w:t>:一元一次方程式的解法與應用：等量公理；移項法則；驗算；應用問題。</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sz w:val="24"/>
                <w:szCs w:val="24"/>
              </w:rPr>
            </w:pPr>
            <w:r w:rsidRPr="00750ED9">
              <w:rPr>
                <w:rFonts w:ascii="標楷體" w:eastAsia="標楷體" w:hAnsi="標楷體"/>
                <w:sz w:val="24"/>
                <w:szCs w:val="24"/>
              </w:rPr>
              <w:t>a-IV-1</w:t>
            </w:r>
            <w:r w:rsidRPr="00750ED9">
              <w:rPr>
                <w:rFonts w:ascii="標楷體" w:eastAsia="標楷體" w:hAnsi="標楷體" w:hint="eastAsia"/>
                <w:sz w:val="24"/>
                <w:szCs w:val="24"/>
              </w:rPr>
              <w:t>:理解並應用符號及文字敘述表達概念、運算、推理及證明。</w:t>
            </w:r>
          </w:p>
          <w:p w:rsidR="00750ED9" w:rsidRPr="005F5233" w:rsidRDefault="00750ED9" w:rsidP="00750ED9">
            <w:pPr>
              <w:ind w:firstLine="0"/>
              <w:rPr>
                <w:rFonts w:ascii="標楷體" w:eastAsia="標楷體" w:hAnsi="標楷體"/>
                <w:sz w:val="24"/>
                <w:szCs w:val="24"/>
              </w:rPr>
            </w:pPr>
            <w:r w:rsidRPr="00750ED9">
              <w:rPr>
                <w:rFonts w:ascii="標楷體" w:eastAsia="標楷體" w:hAnsi="標楷體"/>
                <w:sz w:val="24"/>
                <w:szCs w:val="24"/>
              </w:rPr>
              <w:t>a-IV-2</w:t>
            </w:r>
            <w:r w:rsidRPr="00750ED9">
              <w:rPr>
                <w:rFonts w:ascii="標楷體" w:eastAsia="標楷體" w:hAnsi="標楷體" w:hint="eastAsia"/>
                <w:sz w:val="24"/>
                <w:szCs w:val="24"/>
              </w:rPr>
              <w:t>:理解一元一次方程式及其解的意義，能以等量公理與移項法則求解和驗算，並能運用到日常生活的情境解決問題。</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3-3應用問題</w:t>
            </w:r>
          </w:p>
          <w:p w:rsid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b/>
                <w:bCs/>
                <w:color w:val="auto"/>
                <w:sz w:val="24"/>
                <w:szCs w:val="24"/>
              </w:rPr>
              <w:t>【第三次評量週】</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練習依題意分析、列式、解題，以文字逐條列出與數量有關的敘述，再根據題目指定的未知數將條列的敘述轉換為方程式並解題。</w:t>
            </w:r>
          </w:p>
          <w:p w:rsidR="00750ED9"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在解完一元一次方程式後，須判斷解是否合乎應用問題的</w:t>
            </w:r>
            <w:r w:rsidRPr="00750ED9">
              <w:rPr>
                <w:rFonts w:ascii="標楷體" w:eastAsia="標楷體" w:hAnsi="標楷體" w:hint="eastAsia"/>
                <w:color w:val="auto"/>
                <w:sz w:val="24"/>
                <w:szCs w:val="24"/>
              </w:rPr>
              <w:lastRenderedPageBreak/>
              <w:t>情境。</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口頭詢問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w:t>
            </w:r>
            <w:r w:rsidRPr="00750ED9">
              <w:rPr>
                <w:rFonts w:ascii="標楷體" w:eastAsia="標楷體" w:hAnsi="標楷體" w:cs="標楷體"/>
                <w:sz w:val="24"/>
                <w:szCs w:val="24"/>
              </w:rPr>
              <w:t>.</w:t>
            </w:r>
            <w:r w:rsidRPr="00750ED9">
              <w:rPr>
                <w:rFonts w:ascii="標楷體" w:eastAsia="標楷體" w:hAnsi="標楷體" w:cs="標楷體" w:hint="eastAsia"/>
                <w:sz w:val="24"/>
                <w:szCs w:val="24"/>
              </w:rPr>
              <w:t xml:space="preserve"> 互相討論</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【多元文化教育】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多J2:關懷我族文化遺產的傳承與興革。</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多J6:分析不同群體的文化如何影響社會與生活方式。</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多J8:探討不同文化接觸時可能產生的衝</w:t>
            </w:r>
            <w:r w:rsidRPr="00750ED9">
              <w:rPr>
                <w:rFonts w:ascii="標楷體" w:eastAsia="標楷體" w:hAnsi="標楷體" w:cs="標楷體" w:hint="eastAsia"/>
                <w:sz w:val="24"/>
                <w:szCs w:val="24"/>
              </w:rPr>
              <w:lastRenderedPageBreak/>
              <w:t>突、融合或創新。</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閱J3:理解學科知識內的重要詞彙的意涵，並懂得如何運用該詞彙與他人進行溝通。</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閱J5:活用文本，認識並運用滿足基本生活需求所使用之文本。</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【原住民族教育】</w:t>
            </w:r>
          </w:p>
          <w:p w:rsidR="00750ED9"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原J1:學習並應用原住民族語言文字的簡</w:t>
            </w:r>
            <w:r w:rsidRPr="00750ED9">
              <w:rPr>
                <w:rFonts w:ascii="標楷體" w:eastAsia="標楷體" w:hAnsi="標楷體" w:cs="標楷體" w:hint="eastAsia"/>
                <w:sz w:val="24"/>
                <w:szCs w:val="24"/>
              </w:rPr>
              <w:lastRenderedPageBreak/>
              <w:t>易生活溝通。</w:t>
            </w: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750ED9"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lastRenderedPageBreak/>
              <w:t>廿一</w:t>
            </w:r>
          </w:p>
        </w:tc>
        <w:tc>
          <w:tcPr>
            <w:tcW w:w="836" w:type="dxa"/>
            <w:tcBorders>
              <w:top w:val="single" w:sz="8" w:space="0" w:color="000000"/>
              <w:left w:val="single" w:sz="4" w:space="0" w:color="auto"/>
              <w:bottom w:val="single" w:sz="8" w:space="0" w:color="000000"/>
              <w:right w:val="single" w:sz="8" w:space="0" w:color="000000"/>
            </w:tcBorders>
          </w:tcPr>
          <w:p w:rsidR="00750ED9" w:rsidRPr="005F5233" w:rsidRDefault="00750ED9" w:rsidP="006F3561">
            <w:pPr>
              <w:ind w:firstLine="0"/>
              <w:jc w:val="center"/>
              <w:rPr>
                <w:rFonts w:ascii="標楷體" w:eastAsia="標楷體" w:hAnsi="標楷體"/>
                <w:sz w:val="24"/>
                <w:szCs w:val="24"/>
              </w:rPr>
            </w:pPr>
            <w:r w:rsidRPr="00750ED9">
              <w:rPr>
                <w:rFonts w:ascii="標楷體" w:eastAsia="標楷體" w:hAnsi="標楷體"/>
                <w:sz w:val="24"/>
                <w:szCs w:val="24"/>
              </w:rPr>
              <w:t>1/</w:t>
            </w:r>
            <w:r w:rsidRPr="00750ED9">
              <w:rPr>
                <w:rFonts w:ascii="標楷體" w:eastAsia="標楷體" w:hAnsi="標楷體" w:hint="eastAsia"/>
                <w:sz w:val="24"/>
                <w:szCs w:val="24"/>
              </w:rPr>
              <w:t>18-1/22</w:t>
            </w:r>
          </w:p>
        </w:tc>
        <w:tc>
          <w:tcPr>
            <w:tcW w:w="2055" w:type="dxa"/>
            <w:tcBorders>
              <w:top w:val="single" w:sz="8" w:space="0" w:color="000000"/>
              <w:left w:val="single" w:sz="8" w:space="0" w:color="000000"/>
              <w:bottom w:val="single" w:sz="8" w:space="0" w:color="000000"/>
              <w:right w:val="single" w:sz="8" w:space="0" w:color="000000"/>
            </w:tcBorders>
          </w:tcPr>
          <w:p w:rsidR="00750ED9" w:rsidRPr="005F5233" w:rsidRDefault="00750ED9" w:rsidP="006F3561">
            <w:pPr>
              <w:ind w:firstLine="0"/>
              <w:rPr>
                <w:rFonts w:ascii="標楷體" w:eastAsia="標楷體" w:hAnsi="標楷體"/>
                <w:sz w:val="24"/>
                <w:szCs w:val="24"/>
              </w:rPr>
            </w:pP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sz w:val="24"/>
                <w:szCs w:val="24"/>
              </w:rPr>
            </w:pP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Pr="000A50A1" w:rsidRDefault="00750ED9" w:rsidP="00005FC0">
            <w:pPr>
              <w:ind w:firstLine="0"/>
              <w:rPr>
                <w:rFonts w:ascii="標楷體" w:eastAsia="標楷體" w:hAnsi="標楷體"/>
                <w:color w:val="auto"/>
                <w:sz w:val="24"/>
                <w:szCs w:val="24"/>
              </w:rPr>
            </w:pPr>
            <w:r w:rsidRPr="00750ED9">
              <w:rPr>
                <w:rFonts w:ascii="標楷體" w:eastAsia="標楷體" w:hAnsi="標楷體" w:hint="eastAsia"/>
                <w:b/>
                <w:color w:val="auto"/>
                <w:sz w:val="24"/>
                <w:szCs w:val="24"/>
              </w:rPr>
              <w:t>總複習</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50ED9" w:rsidRPr="005F5233" w:rsidRDefault="00005FC0" w:rsidP="006F3561">
            <w:pPr>
              <w:ind w:firstLine="0"/>
              <w:jc w:val="center"/>
              <w:rPr>
                <w:rFonts w:ascii="標楷體" w:eastAsia="標楷體" w:hAnsi="標楷體"/>
                <w:sz w:val="24"/>
                <w:szCs w:val="24"/>
              </w:rPr>
            </w:pPr>
            <w:r>
              <w:rPr>
                <w:rFonts w:ascii="標楷體" w:eastAsia="標楷體" w:hAnsi="標楷體" w:hint="eastAsia"/>
                <w:sz w:val="24"/>
                <w:szCs w:val="24"/>
              </w:rPr>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5F5233" w:rsidRDefault="00750ED9" w:rsidP="006F3561">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750ED9" w:rsidRPr="005F5233" w:rsidRDefault="00750ED9" w:rsidP="006F3561">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750ED9" w:rsidRPr="005F5233" w:rsidRDefault="00750ED9" w:rsidP="006F3561">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r w:rsidR="008A248D" w:rsidRPr="002F7A4D" w:rsidTr="006B3486">
        <w:tblPrEx>
          <w:tblBorders>
            <w:top w:val="nil"/>
            <w:left w:val="nil"/>
            <w:bottom w:val="nil"/>
            <w:right w:val="nil"/>
          </w:tblBorders>
        </w:tblPrEx>
        <w:trPr>
          <w:trHeight w:val="880"/>
          <w:jc w:val="center"/>
        </w:trPr>
        <w:tc>
          <w:tcPr>
            <w:tcW w:w="694" w:type="dxa"/>
            <w:tcBorders>
              <w:top w:val="single" w:sz="8" w:space="0" w:color="000000"/>
              <w:left w:val="single" w:sz="8" w:space="0" w:color="000000"/>
              <w:bottom w:val="single" w:sz="8" w:space="0" w:color="000000"/>
              <w:right w:val="single" w:sz="4" w:space="0" w:color="auto"/>
            </w:tcBorders>
          </w:tcPr>
          <w:p w:rsidR="008A248D" w:rsidRPr="005F5233" w:rsidRDefault="00750ED9" w:rsidP="00286D09">
            <w:pPr>
              <w:ind w:firstLine="0"/>
              <w:jc w:val="center"/>
              <w:rPr>
                <w:rFonts w:ascii="標楷體" w:eastAsia="標楷體" w:hAnsi="標楷體"/>
                <w:sz w:val="24"/>
                <w:szCs w:val="24"/>
              </w:rPr>
            </w:pPr>
            <w:r w:rsidRPr="00750ED9">
              <w:rPr>
                <w:rFonts w:ascii="標楷體" w:eastAsia="標楷體" w:hAnsi="標楷體" w:hint="eastAsia"/>
                <w:sz w:val="24"/>
                <w:szCs w:val="24"/>
                <w:lang w:eastAsia="zh-HK"/>
              </w:rPr>
              <w:t>廿二</w:t>
            </w:r>
          </w:p>
        </w:tc>
        <w:tc>
          <w:tcPr>
            <w:tcW w:w="836" w:type="dxa"/>
            <w:tcBorders>
              <w:top w:val="single" w:sz="8" w:space="0" w:color="000000"/>
              <w:left w:val="single" w:sz="4" w:space="0" w:color="auto"/>
              <w:bottom w:val="single" w:sz="8" w:space="0" w:color="000000"/>
              <w:right w:val="single" w:sz="8" w:space="0" w:color="000000"/>
            </w:tcBorders>
          </w:tcPr>
          <w:p w:rsidR="008A248D" w:rsidRPr="005F5233" w:rsidRDefault="00750ED9" w:rsidP="00286D09">
            <w:pPr>
              <w:ind w:firstLine="0"/>
              <w:jc w:val="center"/>
              <w:rPr>
                <w:rFonts w:ascii="標楷體" w:eastAsia="標楷體" w:hAnsi="標楷體"/>
                <w:sz w:val="24"/>
                <w:szCs w:val="24"/>
              </w:rPr>
            </w:pPr>
            <w:r w:rsidRPr="00750ED9">
              <w:rPr>
                <w:rFonts w:ascii="標楷體" w:eastAsia="標楷體" w:hAnsi="標楷體" w:hint="eastAsia"/>
                <w:sz w:val="24"/>
                <w:szCs w:val="24"/>
              </w:rPr>
              <w:t>1/25-1/29</w:t>
            </w:r>
          </w:p>
        </w:tc>
        <w:tc>
          <w:tcPr>
            <w:tcW w:w="2055" w:type="dxa"/>
            <w:tcBorders>
              <w:top w:val="single" w:sz="8" w:space="0" w:color="000000"/>
              <w:left w:val="single" w:sz="8" w:space="0" w:color="000000"/>
              <w:bottom w:val="single" w:sz="8" w:space="0" w:color="000000"/>
              <w:right w:val="single" w:sz="8" w:space="0" w:color="000000"/>
            </w:tcBorders>
          </w:tcPr>
          <w:p w:rsidR="008A248D" w:rsidRPr="005F5233" w:rsidRDefault="00750ED9" w:rsidP="00286D09">
            <w:pPr>
              <w:ind w:firstLine="0"/>
              <w:rPr>
                <w:rFonts w:ascii="標楷體" w:eastAsia="標楷體" w:hAnsi="標楷體"/>
                <w:sz w:val="24"/>
                <w:szCs w:val="24"/>
              </w:rPr>
            </w:pPr>
            <w:r w:rsidRPr="00750ED9">
              <w:rPr>
                <w:rFonts w:ascii="標楷體" w:eastAsia="標楷體" w:hAnsi="標楷體" w:cs="標楷體" w:hint="eastAsia"/>
                <w:sz w:val="24"/>
                <w:szCs w:val="24"/>
              </w:rPr>
              <w:t>D-7-1:統計圖表：蒐集生活中常見的數據資料，整理並繪製成含有原始資料或百分率的統計圖表：直方圖、長條圖、圓形圖、折線圖、列聯表。遇到複雜數據時可使用計算機輔助，教師</w:t>
            </w:r>
            <w:r w:rsidRPr="00750ED9">
              <w:rPr>
                <w:rFonts w:ascii="標楷體" w:eastAsia="標楷體" w:hAnsi="標楷體" w:cs="標楷體" w:hint="eastAsia"/>
                <w:sz w:val="24"/>
                <w:szCs w:val="24"/>
              </w:rPr>
              <w:lastRenderedPageBreak/>
              <w:t>可使用電腦應用軟體演示教授。</w:t>
            </w:r>
          </w:p>
        </w:tc>
        <w:tc>
          <w:tcPr>
            <w:tcW w:w="219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sz w:val="24"/>
                <w:szCs w:val="24"/>
              </w:rPr>
            </w:pPr>
            <w:r w:rsidRPr="00750ED9">
              <w:rPr>
                <w:rFonts w:ascii="標楷體" w:eastAsia="標楷體" w:hAnsi="標楷體" w:hint="eastAsia"/>
                <w:sz w:val="24"/>
                <w:szCs w:val="24"/>
              </w:rPr>
              <w:lastRenderedPageBreak/>
              <w:t>n-IV-9:使用計算機計算比值、複雜的數式、小數或根式等四則運算與三角比的近似值問題，並能理解計算機可能產生誤差。</w:t>
            </w:r>
          </w:p>
          <w:p w:rsidR="008A248D" w:rsidRPr="005F5233" w:rsidRDefault="00750ED9" w:rsidP="00750ED9">
            <w:pPr>
              <w:ind w:firstLine="0"/>
              <w:rPr>
                <w:rFonts w:ascii="標楷體" w:eastAsia="標楷體" w:hAnsi="標楷體"/>
                <w:sz w:val="24"/>
                <w:szCs w:val="24"/>
              </w:rPr>
            </w:pPr>
            <w:r w:rsidRPr="00750ED9">
              <w:rPr>
                <w:rFonts w:ascii="標楷體" w:eastAsia="標楷體" w:hAnsi="標楷體" w:hint="eastAsia"/>
                <w:sz w:val="24"/>
                <w:szCs w:val="24"/>
              </w:rPr>
              <w:t>d-IV-1:理解常用統計圖表，並能運用簡單統計量分析資料的特性及使用統計軟體的資訊表</w:t>
            </w:r>
            <w:r w:rsidRPr="00750ED9">
              <w:rPr>
                <w:rFonts w:ascii="標楷體" w:eastAsia="標楷體" w:hAnsi="標楷體" w:hint="eastAsia"/>
                <w:sz w:val="24"/>
                <w:szCs w:val="24"/>
              </w:rPr>
              <w:lastRenderedPageBreak/>
              <w:t>徵，與人溝通。</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1-1統計圖表與資料分析</w:t>
            </w:r>
          </w:p>
          <w:p w:rsidR="00750ED9" w:rsidRPr="00750ED9" w:rsidRDefault="00750ED9" w:rsidP="00750ED9">
            <w:pPr>
              <w:ind w:firstLine="0"/>
              <w:rPr>
                <w:rFonts w:ascii="標楷體" w:eastAsia="標楷體" w:hAnsi="標楷體"/>
                <w:color w:val="auto"/>
                <w:sz w:val="24"/>
                <w:szCs w:val="24"/>
              </w:rPr>
            </w:pPr>
          </w:p>
          <w:p w:rsidR="00317D6A" w:rsidRDefault="00750ED9" w:rsidP="00750ED9">
            <w:pPr>
              <w:ind w:firstLine="0"/>
              <w:rPr>
                <w:rFonts w:ascii="標楷體" w:eastAsia="標楷體" w:hAnsi="標楷體"/>
                <w:color w:val="auto"/>
                <w:sz w:val="24"/>
                <w:szCs w:val="24"/>
              </w:rPr>
            </w:pPr>
            <w:r w:rsidRPr="00750ED9">
              <w:rPr>
                <w:rFonts w:ascii="標楷體" w:eastAsia="標楷體" w:hAnsi="標楷體" w:hint="eastAsia"/>
                <w:b/>
                <w:color w:val="auto"/>
                <w:sz w:val="24"/>
                <w:szCs w:val="24"/>
              </w:rPr>
              <w:t>休業式</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1. 協助學生回顧小學所學，能夠報讀長條圖、折線圖、圓形圖與列聯表。</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2. 整理出資料的次數分配表。</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3. 學習繪製、報讀次數分配直方圖。</w:t>
            </w:r>
          </w:p>
          <w:p w:rsidR="00750ED9" w:rsidRPr="00750ED9"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lastRenderedPageBreak/>
              <w:t>4. 引進組中點的概念，為計算平均數奠基。</w:t>
            </w:r>
          </w:p>
          <w:p w:rsidR="000A50A1" w:rsidRPr="000A50A1" w:rsidRDefault="00750ED9" w:rsidP="00750ED9">
            <w:pPr>
              <w:ind w:firstLine="0"/>
              <w:rPr>
                <w:rFonts w:ascii="標楷體" w:eastAsia="標楷體" w:hAnsi="標楷體"/>
                <w:color w:val="auto"/>
                <w:sz w:val="24"/>
                <w:szCs w:val="24"/>
              </w:rPr>
            </w:pPr>
            <w:r w:rsidRPr="00750ED9">
              <w:rPr>
                <w:rFonts w:ascii="標楷體" w:eastAsia="標楷體" w:hAnsi="標楷體" w:hint="eastAsia"/>
                <w:color w:val="auto"/>
                <w:sz w:val="24"/>
                <w:szCs w:val="24"/>
              </w:rPr>
              <w:t>5. 學習繪製、報讀次數分配折線圖。</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248D" w:rsidRPr="005F5233" w:rsidRDefault="00750ED9" w:rsidP="00286D09">
            <w:pPr>
              <w:ind w:firstLine="0"/>
              <w:jc w:val="center"/>
              <w:rPr>
                <w:rFonts w:ascii="標楷體" w:eastAsia="標楷體" w:hAnsi="標楷體"/>
                <w:sz w:val="24"/>
                <w:szCs w:val="24"/>
              </w:rPr>
            </w:pPr>
            <w:r w:rsidRPr="00750ED9">
              <w:rPr>
                <w:rFonts w:ascii="標楷體" w:eastAsia="標楷體" w:hAnsi="標楷體" w:hint="eastAsia"/>
                <w:sz w:val="24"/>
                <w:szCs w:val="24"/>
              </w:rPr>
              <w:lastRenderedPageBreak/>
              <w:t>4</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8A248D" w:rsidRPr="005F5233" w:rsidRDefault="00750ED9" w:rsidP="00286D09">
            <w:pPr>
              <w:ind w:firstLine="0"/>
              <w:rPr>
                <w:rFonts w:ascii="標楷體" w:eastAsia="標楷體" w:hAnsi="標楷體" w:cs="標楷體"/>
                <w:sz w:val="24"/>
                <w:szCs w:val="24"/>
              </w:rPr>
            </w:pPr>
            <w:r w:rsidRPr="00750ED9">
              <w:rPr>
                <w:rFonts w:ascii="標楷體" w:eastAsia="標楷體" w:hAnsi="標楷體" w:cs="標楷體" w:hint="eastAsia"/>
                <w:sz w:val="24"/>
                <w:szCs w:val="24"/>
              </w:rPr>
              <w:t>1. 教學資源光碟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1. 紙筆測驗</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2. 互相討論</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3. 口頭回答</w:t>
            </w:r>
          </w:p>
          <w:p w:rsidR="008A248D"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4. 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【科技教育】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科J6:具有正確的科技價值觀，並適當的選用科技產品。</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【閱讀素養教育】</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閱J1:發展多元文本的閱讀策略。</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閱J4:除紙本</w:t>
            </w:r>
            <w:r w:rsidRPr="00750ED9">
              <w:rPr>
                <w:rFonts w:ascii="標楷體" w:eastAsia="標楷體" w:hAnsi="標楷體" w:cs="標楷體" w:hint="eastAsia"/>
                <w:sz w:val="24"/>
                <w:szCs w:val="24"/>
              </w:rPr>
              <w:lastRenderedPageBreak/>
              <w:t>閱讀之外，依學習需求選擇適當的閱讀媒材，並了解如何利用適當的管道獲得文本資源。</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閱J10:主動尋求多元的詮釋，並試著表達自己的想法。</w:t>
            </w:r>
          </w:p>
          <w:p w:rsidR="00750ED9" w:rsidRPr="00750ED9"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【戶外教育】</w:t>
            </w:r>
          </w:p>
          <w:p w:rsidR="008A248D" w:rsidRPr="005F5233" w:rsidRDefault="00750ED9" w:rsidP="00750ED9">
            <w:pPr>
              <w:ind w:firstLine="0"/>
              <w:rPr>
                <w:rFonts w:ascii="標楷體" w:eastAsia="標楷體" w:hAnsi="標楷體" w:cs="標楷體"/>
                <w:sz w:val="24"/>
                <w:szCs w:val="24"/>
              </w:rPr>
            </w:pPr>
            <w:r w:rsidRPr="00750ED9">
              <w:rPr>
                <w:rFonts w:ascii="標楷體" w:eastAsia="標楷體" w:hAnsi="標楷體" w:cs="標楷體" w:hint="eastAsia"/>
                <w:sz w:val="24"/>
                <w:szCs w:val="24"/>
              </w:rPr>
              <w:t>戶J1:描述、測量、紀錄觀察所得。</w:t>
            </w:r>
          </w:p>
        </w:tc>
        <w:tc>
          <w:tcPr>
            <w:tcW w:w="1784" w:type="dxa"/>
            <w:tcBorders>
              <w:top w:val="single" w:sz="8" w:space="0" w:color="000000"/>
              <w:bottom w:val="single" w:sz="8" w:space="0" w:color="000000"/>
              <w:right w:val="single" w:sz="8" w:space="0" w:color="000000"/>
            </w:tcBorders>
          </w:tcPr>
          <w:p w:rsidR="008A248D" w:rsidRPr="005F5233" w:rsidRDefault="008A248D" w:rsidP="00286D09">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lastRenderedPageBreak/>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8A248D" w:rsidRPr="005F5233" w:rsidRDefault="008A248D" w:rsidP="00286D09">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8A248D" w:rsidRPr="005F5233" w:rsidRDefault="008A248D" w:rsidP="00286D09">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       ＿ </w:t>
            </w:r>
          </w:p>
          <w:p w:rsidR="008A248D" w:rsidRPr="005F5233" w:rsidRDefault="008A248D" w:rsidP="00286D09">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8A248D" w:rsidRPr="005F5233" w:rsidRDefault="008A248D" w:rsidP="00286D09">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u w:val="single"/>
              </w:rPr>
              <w:t>＿      ＿＿</w:t>
            </w:r>
          </w:p>
        </w:tc>
      </w:tr>
    </w:tbl>
    <w:p w:rsidR="00956B1D" w:rsidRDefault="00956B1D" w:rsidP="00D37619">
      <w:pPr>
        <w:rPr>
          <w:rFonts w:ascii="標楷體" w:eastAsia="標楷體" w:hAnsi="標楷體" w:cs="標楷體"/>
          <w:b/>
          <w:sz w:val="24"/>
          <w:szCs w:val="24"/>
        </w:rPr>
      </w:pPr>
    </w:p>
    <w:sectPr w:rsidR="00956B1D" w:rsidSect="003054B9">
      <w:footerReference w:type="default" r:id="rId10"/>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9D7" w:rsidRDefault="001C49D7">
      <w:r>
        <w:separator/>
      </w:r>
    </w:p>
  </w:endnote>
  <w:endnote w:type="continuationSeparator" w:id="0">
    <w:p w:rsidR="001C49D7" w:rsidRDefault="001C4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8B1" w:rsidRDefault="002E38B1">
    <w:pPr>
      <w:pStyle w:val="aff5"/>
      <w:jc w:val="center"/>
    </w:pPr>
    <w:r>
      <w:fldChar w:fldCharType="begin"/>
    </w:r>
    <w:r>
      <w:instrText>PAGE   \* MERGEFORMAT</w:instrText>
    </w:r>
    <w:r>
      <w:fldChar w:fldCharType="separate"/>
    </w:r>
    <w:r w:rsidR="0033053D" w:rsidRPr="0033053D">
      <w:rPr>
        <w:noProof/>
        <w:lang w:val="zh-TW"/>
      </w:rPr>
      <w:t>1</w:t>
    </w:r>
    <w:r>
      <w:fldChar w:fldCharType="end"/>
    </w:r>
  </w:p>
  <w:p w:rsidR="009C5A07" w:rsidRDefault="009C5A0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9D7" w:rsidRDefault="001C49D7">
      <w:r>
        <w:separator/>
      </w:r>
    </w:p>
  </w:footnote>
  <w:footnote w:type="continuationSeparator" w:id="0">
    <w:p w:rsidR="001C49D7" w:rsidRDefault="001C49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oNotTrackMoves/>
  <w:defaultTabStop w:val="720"/>
  <w:characterSpacingControl w:val="doNotCompress"/>
  <w:hdrShapeDefaults>
    <o:shapedefaults v:ext="edit" spidmax="4097"/>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1354"/>
    <w:rsid w:val="0000497E"/>
    <w:rsid w:val="00005FB2"/>
    <w:rsid w:val="00005FC0"/>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3253"/>
    <w:rsid w:val="00045A88"/>
    <w:rsid w:val="00046661"/>
    <w:rsid w:val="00046E11"/>
    <w:rsid w:val="000502B5"/>
    <w:rsid w:val="00052883"/>
    <w:rsid w:val="0005561B"/>
    <w:rsid w:val="00060028"/>
    <w:rsid w:val="00060770"/>
    <w:rsid w:val="00060DFA"/>
    <w:rsid w:val="000619E4"/>
    <w:rsid w:val="00061EC2"/>
    <w:rsid w:val="000668B0"/>
    <w:rsid w:val="00075A0E"/>
    <w:rsid w:val="00076501"/>
    <w:rsid w:val="000766D7"/>
    <w:rsid w:val="00076909"/>
    <w:rsid w:val="00081436"/>
    <w:rsid w:val="00081700"/>
    <w:rsid w:val="0008332E"/>
    <w:rsid w:val="00085DA0"/>
    <w:rsid w:val="0009638F"/>
    <w:rsid w:val="00096419"/>
    <w:rsid w:val="00097C2E"/>
    <w:rsid w:val="000A1997"/>
    <w:rsid w:val="000A3BDE"/>
    <w:rsid w:val="000A50A1"/>
    <w:rsid w:val="000A544E"/>
    <w:rsid w:val="000A7AF6"/>
    <w:rsid w:val="000B1DEA"/>
    <w:rsid w:val="000B3A25"/>
    <w:rsid w:val="000C03B0"/>
    <w:rsid w:val="000C0FEA"/>
    <w:rsid w:val="000C2DE4"/>
    <w:rsid w:val="000C3028"/>
    <w:rsid w:val="000D26F4"/>
    <w:rsid w:val="000D4140"/>
    <w:rsid w:val="000D6C88"/>
    <w:rsid w:val="000D7DEE"/>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1231"/>
    <w:rsid w:val="001360E9"/>
    <w:rsid w:val="00141E97"/>
    <w:rsid w:val="00143740"/>
    <w:rsid w:val="0014796F"/>
    <w:rsid w:val="00150A4C"/>
    <w:rsid w:val="00156A6B"/>
    <w:rsid w:val="00170D0B"/>
    <w:rsid w:val="00181ACE"/>
    <w:rsid w:val="001850A6"/>
    <w:rsid w:val="00185E5D"/>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49D7"/>
    <w:rsid w:val="001C5493"/>
    <w:rsid w:val="001C5ACF"/>
    <w:rsid w:val="001C7FAA"/>
    <w:rsid w:val="001D0E7F"/>
    <w:rsid w:val="001D293D"/>
    <w:rsid w:val="001D3382"/>
    <w:rsid w:val="001D52A7"/>
    <w:rsid w:val="001E290D"/>
    <w:rsid w:val="001E40D4"/>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37D74"/>
    <w:rsid w:val="002465A9"/>
    <w:rsid w:val="0025196E"/>
    <w:rsid w:val="00252E0C"/>
    <w:rsid w:val="00263A25"/>
    <w:rsid w:val="002664FE"/>
    <w:rsid w:val="002670FA"/>
    <w:rsid w:val="00281385"/>
    <w:rsid w:val="00285A39"/>
    <w:rsid w:val="00286D0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2C12"/>
    <w:rsid w:val="002F535E"/>
    <w:rsid w:val="002F74D8"/>
    <w:rsid w:val="002F7A4D"/>
    <w:rsid w:val="00301426"/>
    <w:rsid w:val="00302525"/>
    <w:rsid w:val="00302B24"/>
    <w:rsid w:val="003054B9"/>
    <w:rsid w:val="00306DEF"/>
    <w:rsid w:val="00307A45"/>
    <w:rsid w:val="00310872"/>
    <w:rsid w:val="00314C01"/>
    <w:rsid w:val="00315311"/>
    <w:rsid w:val="00316E9B"/>
    <w:rsid w:val="00317D6A"/>
    <w:rsid w:val="0032064E"/>
    <w:rsid w:val="00320E8E"/>
    <w:rsid w:val="003219D1"/>
    <w:rsid w:val="00322744"/>
    <w:rsid w:val="00323167"/>
    <w:rsid w:val="0033053D"/>
    <w:rsid w:val="00330675"/>
    <w:rsid w:val="00334F63"/>
    <w:rsid w:val="0034044A"/>
    <w:rsid w:val="00342067"/>
    <w:rsid w:val="00342FD3"/>
    <w:rsid w:val="00355490"/>
    <w:rsid w:val="0035771B"/>
    <w:rsid w:val="00357A06"/>
    <w:rsid w:val="00360009"/>
    <w:rsid w:val="0036459A"/>
    <w:rsid w:val="003646AA"/>
    <w:rsid w:val="003652AB"/>
    <w:rsid w:val="0037137A"/>
    <w:rsid w:val="0037218D"/>
    <w:rsid w:val="00376C12"/>
    <w:rsid w:val="00384845"/>
    <w:rsid w:val="003915F7"/>
    <w:rsid w:val="00392A6A"/>
    <w:rsid w:val="0039306C"/>
    <w:rsid w:val="003939AB"/>
    <w:rsid w:val="0039412B"/>
    <w:rsid w:val="00394743"/>
    <w:rsid w:val="003A105B"/>
    <w:rsid w:val="003A2FAC"/>
    <w:rsid w:val="003B57B2"/>
    <w:rsid w:val="003B75E7"/>
    <w:rsid w:val="003B7C4D"/>
    <w:rsid w:val="003C1C0A"/>
    <w:rsid w:val="003C7092"/>
    <w:rsid w:val="003D2C05"/>
    <w:rsid w:val="003D2E00"/>
    <w:rsid w:val="003D3B90"/>
    <w:rsid w:val="003E11DC"/>
    <w:rsid w:val="003F2C64"/>
    <w:rsid w:val="003F7A48"/>
    <w:rsid w:val="00401839"/>
    <w:rsid w:val="00401A1A"/>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4AD1"/>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28D8"/>
    <w:rsid w:val="00517FDB"/>
    <w:rsid w:val="00524F98"/>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6BA4"/>
    <w:rsid w:val="005B722E"/>
    <w:rsid w:val="005C10D9"/>
    <w:rsid w:val="005C62F3"/>
    <w:rsid w:val="005D0143"/>
    <w:rsid w:val="005D2CCD"/>
    <w:rsid w:val="005D6008"/>
    <w:rsid w:val="005D6F2B"/>
    <w:rsid w:val="005D74BC"/>
    <w:rsid w:val="005D7AB8"/>
    <w:rsid w:val="005E6CDD"/>
    <w:rsid w:val="005F1B74"/>
    <w:rsid w:val="005F5233"/>
    <w:rsid w:val="005F562B"/>
    <w:rsid w:val="005F5C4A"/>
    <w:rsid w:val="005F7008"/>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486"/>
    <w:rsid w:val="006B3591"/>
    <w:rsid w:val="006D1D3D"/>
    <w:rsid w:val="006D30E1"/>
    <w:rsid w:val="006D31C0"/>
    <w:rsid w:val="006D3ACD"/>
    <w:rsid w:val="006D3CA3"/>
    <w:rsid w:val="006D52E9"/>
    <w:rsid w:val="006D6DAF"/>
    <w:rsid w:val="006E27FD"/>
    <w:rsid w:val="006F1847"/>
    <w:rsid w:val="006F356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894"/>
    <w:rsid w:val="00742F96"/>
    <w:rsid w:val="00747546"/>
    <w:rsid w:val="00750ED9"/>
    <w:rsid w:val="00754A2E"/>
    <w:rsid w:val="00756819"/>
    <w:rsid w:val="00760AB4"/>
    <w:rsid w:val="00762578"/>
    <w:rsid w:val="007649FE"/>
    <w:rsid w:val="00765F73"/>
    <w:rsid w:val="00772791"/>
    <w:rsid w:val="0077280D"/>
    <w:rsid w:val="00777B8C"/>
    <w:rsid w:val="00780181"/>
    <w:rsid w:val="00780CEF"/>
    <w:rsid w:val="00786577"/>
    <w:rsid w:val="0079073C"/>
    <w:rsid w:val="007924F8"/>
    <w:rsid w:val="00793F87"/>
    <w:rsid w:val="007A03E7"/>
    <w:rsid w:val="007A320B"/>
    <w:rsid w:val="007B08AA"/>
    <w:rsid w:val="007B4583"/>
    <w:rsid w:val="007C0CAF"/>
    <w:rsid w:val="007C196E"/>
    <w:rsid w:val="007C2A65"/>
    <w:rsid w:val="007C355B"/>
    <w:rsid w:val="007C4F1E"/>
    <w:rsid w:val="007C689B"/>
    <w:rsid w:val="007D347C"/>
    <w:rsid w:val="007D42F0"/>
    <w:rsid w:val="007D50C0"/>
    <w:rsid w:val="007D529B"/>
    <w:rsid w:val="007D5CDE"/>
    <w:rsid w:val="00811297"/>
    <w:rsid w:val="00812AC4"/>
    <w:rsid w:val="008215E1"/>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248D"/>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1D94"/>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D6B2A"/>
    <w:rsid w:val="009E08EA"/>
    <w:rsid w:val="009E19F7"/>
    <w:rsid w:val="009F0433"/>
    <w:rsid w:val="009F2C5D"/>
    <w:rsid w:val="009F5DAD"/>
    <w:rsid w:val="00A05906"/>
    <w:rsid w:val="00A1338F"/>
    <w:rsid w:val="00A17F97"/>
    <w:rsid w:val="00A20A0D"/>
    <w:rsid w:val="00A22826"/>
    <w:rsid w:val="00A22D08"/>
    <w:rsid w:val="00A25248"/>
    <w:rsid w:val="00A311F1"/>
    <w:rsid w:val="00A3233F"/>
    <w:rsid w:val="00A331DD"/>
    <w:rsid w:val="00A4179C"/>
    <w:rsid w:val="00A43A34"/>
    <w:rsid w:val="00A448DC"/>
    <w:rsid w:val="00A45123"/>
    <w:rsid w:val="00A45C34"/>
    <w:rsid w:val="00A46A53"/>
    <w:rsid w:val="00A4720B"/>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96496"/>
    <w:rsid w:val="00AA158C"/>
    <w:rsid w:val="00AA56E5"/>
    <w:rsid w:val="00AA5C9E"/>
    <w:rsid w:val="00AB0D6C"/>
    <w:rsid w:val="00AB33BD"/>
    <w:rsid w:val="00AB671C"/>
    <w:rsid w:val="00AB6FC4"/>
    <w:rsid w:val="00AC4B0F"/>
    <w:rsid w:val="00AD2399"/>
    <w:rsid w:val="00AD3378"/>
    <w:rsid w:val="00AE5DA6"/>
    <w:rsid w:val="00AE6E7D"/>
    <w:rsid w:val="00AF15AA"/>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159E"/>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1B71"/>
    <w:rsid w:val="00C0277A"/>
    <w:rsid w:val="00C16726"/>
    <w:rsid w:val="00C20C73"/>
    <w:rsid w:val="00C2644D"/>
    <w:rsid w:val="00C27837"/>
    <w:rsid w:val="00C27A1B"/>
    <w:rsid w:val="00C31F2D"/>
    <w:rsid w:val="00C35623"/>
    <w:rsid w:val="00C3784A"/>
    <w:rsid w:val="00C40C29"/>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5A"/>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5F75"/>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186D"/>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43B3"/>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28" w:type="dxa"/>
        <w:bottom w:w="0" w:type="dxa"/>
        <w:right w:w="28"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28" w:type="dxa"/>
        <w:bottom w:w="0" w:type="dxa"/>
        <w:right w:w="2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sz w:val="18"/>
      <w:szCs w:val="18"/>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f9"/>
    <w:rsid w:val="006D31C0"/>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f9">
    <w:name w:val="Plain Text"/>
    <w:basedOn w:val="a"/>
    <w:link w:val="affa"/>
    <w:uiPriority w:val="99"/>
    <w:semiHidden/>
    <w:unhideWhenUsed/>
    <w:rsid w:val="006D31C0"/>
    <w:rPr>
      <w:rFonts w:ascii="細明體" w:eastAsia="細明體" w:hAnsi="Courier New" w:cs="Courier New"/>
      <w:sz w:val="24"/>
      <w:szCs w:val="24"/>
    </w:rPr>
  </w:style>
  <w:style w:type="character" w:customStyle="1" w:styleId="affa">
    <w:name w:val="純文字 字元"/>
    <w:link w:val="aff9"/>
    <w:uiPriority w:val="99"/>
    <w:semiHidden/>
    <w:rsid w:val="006D31C0"/>
    <w:rPr>
      <w:rFonts w:ascii="細明體" w:eastAsia="細明體" w:hAnsi="Courier New" w:cs="Courier New"/>
      <w:color w:val="000000"/>
      <w:sz w:val="24"/>
      <w:szCs w:val="24"/>
    </w:rPr>
  </w:style>
  <w:style w:type="paragraph" w:customStyle="1" w:styleId="10">
    <w:name w:val="樣式1"/>
    <w:basedOn w:val="a"/>
    <w:autoRedefine/>
    <w:rsid w:val="009E19F7"/>
    <w:pPr>
      <w:widowControl w:val="0"/>
      <w:spacing w:line="220" w:lineRule="exact"/>
      <w:ind w:left="57" w:right="57" w:firstLine="0"/>
      <w:jc w:val="left"/>
    </w:pPr>
    <w:rPr>
      <w:rFonts w:ascii="新細明體" w:hAnsi="新細明體"/>
      <w:color w:val="auto"/>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895165581">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47637260">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D0EF8-C5E6-4F2F-9CDD-6C0549D2D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29</Pages>
  <Words>2123</Words>
  <Characters>12105</Characters>
  <Application>Microsoft Office Word</Application>
  <DocSecurity>0</DocSecurity>
  <Lines>100</Lines>
  <Paragraphs>28</Paragraphs>
  <ScaleCrop>false</ScaleCrop>
  <Company>Hewlett-Packard Company</Company>
  <LinksUpToDate>false</LinksUpToDate>
  <CharactersWithSpaces>14200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康軒文教事業; leard</dc:creator>
  <cp:keywords/>
  <cp:lastModifiedBy>user</cp:lastModifiedBy>
  <cp:revision>4</cp:revision>
  <cp:lastPrinted>2018-11-20T02:54:00Z</cp:lastPrinted>
  <dcterms:created xsi:type="dcterms:W3CDTF">2021-06-07T08:12:00Z</dcterms:created>
  <dcterms:modified xsi:type="dcterms:W3CDTF">2021-06-11T08:24:00Z</dcterms:modified>
</cp:coreProperties>
</file>